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proofErr w:type="spellStart"/>
                            <w:smartTag w:uri="urn:schemas-microsoft-com:office:smarttags" w:element="place">
                              <w:smartTag w:uri="urn:schemas-microsoft-com:office:smarttags" w:element="City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Wadden</w:t>
                                </w:r>
                              </w:smartTag>
                              <w:proofErr w:type="spell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sz w:val="32"/>
                                  <w:szCs w:val="32"/>
                                  <w:lang w:val="en-GB"/>
                                </w:rPr>
                                <w:t xml:space="preserve"> </w:t>
                              </w:r>
                              <w:smartTag w:uri="urn:schemas-microsoft-com:office:smarttags" w:element="PlaceType"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sz w:val="32"/>
                                    <w:szCs w:val="32"/>
                                    <w:lang w:val="en-GB"/>
                                  </w:rPr>
                                  <w:t>Sea</w:t>
                                </w:r>
                              </w:smartTag>
                            </w:smartTag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 xml:space="preserve">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77F84" w:rsidRDefault="00FA36AB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</w:t>
                            </w:r>
                            <w:r w:rsidR="00D37A59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</w:t>
                            </w:r>
                            <w:r w:rsidR="00C3212C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</w:t>
                            </w:r>
                            <w:r w:rsidR="002D7DF5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 </w:t>
                            </w:r>
                          </w:p>
                          <w:p w:rsidR="00FA36AB" w:rsidRDefault="00C3212C" w:rsidP="00A80F4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 February 2018</w:t>
                            </w:r>
                          </w:p>
                          <w:p w:rsidR="00FA36AB" w:rsidRPr="002160AA" w:rsidRDefault="00CB0F49" w:rsidP="00754D75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Ha</w:t>
                            </w:r>
                            <w:r w:rsidR="00C3212C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mburg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, </w:t>
                            </w:r>
                            <w:r w:rsidR="00C3212C"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Germany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proofErr w:type="spellStart"/>
                      <w:smartTag w:uri="urn:schemas-microsoft-com:office:smarttags" w:element="place">
                        <w:smartTag w:uri="urn:schemas-microsoft-com:office:smarttags" w:element="City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Wadden</w:t>
                          </w:r>
                        </w:smartTag>
                        <w:proofErr w:type="spellEnd"/>
                        <w:r>
                          <w:rPr>
                            <w:rFonts w:ascii="Arial" w:hAnsi="Arial" w:cs="Arial"/>
                            <w:b/>
                            <w:bCs/>
                            <w:sz w:val="32"/>
                            <w:szCs w:val="32"/>
                            <w:lang w:val="en-GB"/>
                          </w:rPr>
                          <w:t xml:space="preserve"> </w:t>
                        </w:r>
                        <w:smartTag w:uri="urn:schemas-microsoft-com:office:smarttags" w:element="PlaceType">
                          <w:r>
                            <w:rPr>
                              <w:rFonts w:ascii="Arial" w:hAnsi="Arial" w:cs="Arial"/>
                              <w:b/>
                              <w:bCs/>
                              <w:sz w:val="32"/>
                              <w:szCs w:val="32"/>
                              <w:lang w:val="en-GB"/>
                            </w:rPr>
                            <w:t>Sea</w:t>
                          </w:r>
                        </w:smartTag>
                      </w:smartTag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 xml:space="preserve">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77F84" w:rsidRDefault="00FA36AB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</w:t>
                      </w:r>
                      <w:r w:rsidR="00D37A59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</w:t>
                      </w:r>
                      <w:r w:rsidR="00C3212C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</w:t>
                      </w:r>
                      <w:r w:rsidR="002D7DF5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 </w:t>
                      </w:r>
                    </w:p>
                    <w:p w:rsidR="00FA36AB" w:rsidRDefault="00C3212C" w:rsidP="00A80F47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 February 2018</w:t>
                      </w:r>
                    </w:p>
                    <w:p w:rsidR="00FA36AB" w:rsidRPr="002160AA" w:rsidRDefault="00CB0F49" w:rsidP="00754D75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Ha</w:t>
                      </w:r>
                      <w:r w:rsidR="00C3212C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mburg</w:t>
                      </w: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, </w:t>
                      </w:r>
                      <w:r w:rsidR="00C3212C"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Germany</w:t>
                      </w:r>
                    </w:p>
                  </w:txbxContent>
                </v:textbox>
              </v:shape>
            </w:pict>
          </mc:Fallback>
        </mc:AlternateContent>
      </w:r>
      <w:r w:rsidR="00C62F33"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Default="003D6D11" w:rsidP="003D6D11">
      <w:pPr>
        <w:jc w:val="center"/>
        <w:rPr>
          <w:rFonts w:cs="Arial"/>
          <w:b/>
          <w:bCs/>
          <w:sz w:val="20"/>
          <w:szCs w:val="20"/>
          <w:lang w:val="en-GB"/>
        </w:rPr>
      </w:pPr>
      <w:r>
        <w:rPr>
          <w:rFonts w:cs="Arial"/>
          <w:b/>
          <w:bCs/>
          <w:sz w:val="20"/>
          <w:szCs w:val="20"/>
          <w:lang w:val="en-GB"/>
        </w:rPr>
        <w:t xml:space="preserve"> </w:t>
      </w:r>
    </w:p>
    <w:p w:rsidR="003D6D11" w:rsidRDefault="003D6D11" w:rsidP="003D6D11">
      <w:pPr>
        <w:rPr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bookmarkStart w:id="0" w:name="_GoBack"/>
      <w:bookmarkEnd w:id="0"/>
    </w:p>
    <w:p w:rsidR="003D6D11" w:rsidRPr="00464803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Agenda Item: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BE2783">
        <w:rPr>
          <w:rFonts w:ascii="Arial" w:hAnsi="Arial" w:cs="Arial"/>
          <w:b/>
          <w:sz w:val="20"/>
          <w:szCs w:val="20"/>
          <w:lang w:val="en-GB"/>
        </w:rPr>
        <w:t>6.</w:t>
      </w:r>
      <w:r w:rsidR="003F3D72">
        <w:rPr>
          <w:rFonts w:ascii="Arial" w:hAnsi="Arial" w:cs="Arial"/>
          <w:b/>
          <w:sz w:val="20"/>
          <w:szCs w:val="20"/>
          <w:lang w:val="en-GB"/>
        </w:rPr>
        <w:t>2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BE2783" w:rsidRDefault="003D6D11" w:rsidP="00BE2783">
      <w:pPr>
        <w:tabs>
          <w:tab w:val="left" w:pos="2160"/>
        </w:tabs>
        <w:ind w:left="2160" w:hanging="2160"/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Subject: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Information concerning th</w:t>
      </w:r>
      <w:r w:rsidR="00C3212C">
        <w:rPr>
          <w:rFonts w:ascii="Arial" w:hAnsi="Arial" w:cs="Arial"/>
          <w:b/>
          <w:sz w:val="20"/>
          <w:szCs w:val="20"/>
          <w:lang w:val="en-GB"/>
        </w:rPr>
        <w:t>e WSWH Foundation</w:t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 xml:space="preserve"> (version </w:t>
      </w:r>
      <w:r w:rsidR="00C3212C">
        <w:rPr>
          <w:rFonts w:ascii="Arial" w:hAnsi="Arial" w:cs="Arial"/>
          <w:b/>
          <w:sz w:val="20"/>
          <w:szCs w:val="20"/>
          <w:lang w:val="en-GB"/>
        </w:rPr>
        <w:t>30</w:t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-</w:t>
      </w:r>
      <w:r w:rsidR="00C3212C">
        <w:rPr>
          <w:rFonts w:ascii="Arial" w:hAnsi="Arial" w:cs="Arial"/>
          <w:b/>
          <w:sz w:val="20"/>
          <w:szCs w:val="20"/>
          <w:lang w:val="en-GB"/>
        </w:rPr>
        <w:t>1</w:t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-201</w:t>
      </w:r>
      <w:r w:rsidR="00C3212C">
        <w:rPr>
          <w:rFonts w:ascii="Arial" w:hAnsi="Arial" w:cs="Arial"/>
          <w:b/>
          <w:sz w:val="20"/>
          <w:szCs w:val="20"/>
          <w:lang w:val="en-GB"/>
        </w:rPr>
        <w:t>8</w:t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)</w:t>
      </w:r>
    </w:p>
    <w:p w:rsidR="003D6D11" w:rsidRPr="00BE2783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BE2783">
        <w:rPr>
          <w:rFonts w:ascii="Arial" w:hAnsi="Arial" w:cs="Arial"/>
          <w:b/>
          <w:sz w:val="20"/>
          <w:szCs w:val="20"/>
          <w:lang w:val="en-GB"/>
        </w:rPr>
        <w:tab/>
      </w:r>
    </w:p>
    <w:p w:rsidR="003D6D11" w:rsidRPr="00BE2783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BE2783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BE2783">
        <w:rPr>
          <w:rFonts w:ascii="Arial" w:hAnsi="Arial" w:cs="Arial"/>
          <w:b/>
          <w:sz w:val="20"/>
          <w:szCs w:val="20"/>
          <w:lang w:val="en-GB"/>
        </w:rPr>
        <w:tab/>
      </w:r>
      <w:r w:rsidR="00A8235D" w:rsidRPr="00BE2783">
        <w:rPr>
          <w:rFonts w:ascii="Arial" w:hAnsi="Arial" w:cs="Arial"/>
          <w:b/>
          <w:sz w:val="20"/>
          <w:szCs w:val="20"/>
          <w:lang w:val="en-GB"/>
        </w:rPr>
        <w:t xml:space="preserve">WSB </w:t>
      </w:r>
      <w:r w:rsidR="00D37A59" w:rsidRPr="00BE2783">
        <w:rPr>
          <w:rFonts w:ascii="Arial" w:hAnsi="Arial" w:cs="Arial"/>
          <w:b/>
          <w:sz w:val="20"/>
          <w:szCs w:val="20"/>
          <w:lang w:val="en-GB"/>
        </w:rPr>
        <w:t>2</w:t>
      </w:r>
      <w:r w:rsidR="00C3212C">
        <w:rPr>
          <w:rFonts w:ascii="Arial" w:hAnsi="Arial" w:cs="Arial"/>
          <w:b/>
          <w:sz w:val="20"/>
          <w:szCs w:val="20"/>
          <w:lang w:val="en-GB"/>
        </w:rPr>
        <w:t>2</w:t>
      </w:r>
      <w:r w:rsidRPr="00BE2783">
        <w:rPr>
          <w:rFonts w:ascii="Arial" w:hAnsi="Arial" w:cs="Arial"/>
          <w:b/>
          <w:sz w:val="20"/>
          <w:szCs w:val="20"/>
          <w:lang w:val="en-GB"/>
        </w:rPr>
        <w:t>/</w:t>
      </w:r>
      <w:r w:rsidR="00BE2783" w:rsidRPr="00BE2783">
        <w:rPr>
          <w:rFonts w:ascii="Arial" w:hAnsi="Arial" w:cs="Arial"/>
          <w:b/>
          <w:sz w:val="20"/>
          <w:szCs w:val="20"/>
          <w:lang w:val="en-GB"/>
        </w:rPr>
        <w:t>6</w:t>
      </w:r>
      <w:r w:rsidR="003F3D72">
        <w:rPr>
          <w:rFonts w:ascii="Arial" w:hAnsi="Arial" w:cs="Arial"/>
          <w:b/>
          <w:sz w:val="20"/>
          <w:szCs w:val="20"/>
          <w:lang w:val="en-GB"/>
        </w:rPr>
        <w:t>.2</w:t>
      </w:r>
    </w:p>
    <w:p w:rsidR="003D6D11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>
        <w:rPr>
          <w:rFonts w:ascii="Arial" w:hAnsi="Arial" w:cs="Arial"/>
          <w:b/>
          <w:sz w:val="20"/>
          <w:szCs w:val="20"/>
          <w:lang w:val="en-GB"/>
        </w:rPr>
        <w:t>Date:</w:t>
      </w:r>
      <w:r>
        <w:rPr>
          <w:rFonts w:ascii="Arial" w:hAnsi="Arial" w:cs="Arial"/>
          <w:b/>
          <w:sz w:val="20"/>
          <w:szCs w:val="20"/>
          <w:lang w:val="en-GB"/>
        </w:rPr>
        <w:tab/>
      </w:r>
      <w:r w:rsidR="00B2677E">
        <w:rPr>
          <w:rFonts w:ascii="Arial" w:hAnsi="Arial" w:cs="Arial"/>
          <w:b/>
          <w:sz w:val="20"/>
          <w:szCs w:val="20"/>
          <w:lang w:val="en-GB"/>
        </w:rPr>
        <w:t>30</w:t>
      </w:r>
      <w:r w:rsidR="00C3212C">
        <w:rPr>
          <w:rFonts w:ascii="Arial" w:hAnsi="Arial" w:cs="Arial"/>
          <w:b/>
          <w:sz w:val="20"/>
          <w:szCs w:val="20"/>
          <w:lang w:val="en-GB"/>
        </w:rPr>
        <w:t xml:space="preserve"> January </w:t>
      </w:r>
      <w:r w:rsidR="00BE2783">
        <w:rPr>
          <w:rFonts w:ascii="Arial" w:hAnsi="Arial" w:cs="Arial"/>
          <w:b/>
          <w:sz w:val="20"/>
          <w:szCs w:val="20"/>
          <w:lang w:val="en-GB"/>
        </w:rPr>
        <w:t>201</w:t>
      </w:r>
      <w:r w:rsidR="00C3212C">
        <w:rPr>
          <w:rFonts w:ascii="Arial" w:hAnsi="Arial" w:cs="Arial"/>
          <w:b/>
          <w:sz w:val="20"/>
          <w:szCs w:val="20"/>
          <w:lang w:val="en-GB"/>
        </w:rPr>
        <w:t>8</w:t>
      </w:r>
    </w:p>
    <w:p w:rsidR="003D6D11" w:rsidRPr="003154FF" w:rsidRDefault="003D6D11" w:rsidP="003D6D11">
      <w:pPr>
        <w:tabs>
          <w:tab w:val="left" w:pos="3064"/>
        </w:tabs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ab/>
      </w:r>
    </w:p>
    <w:p w:rsidR="003D6D11" w:rsidRPr="003154FF" w:rsidRDefault="003D6D11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3154FF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3154FF">
        <w:rPr>
          <w:rFonts w:ascii="Arial" w:hAnsi="Arial" w:cs="Arial"/>
          <w:b/>
          <w:sz w:val="20"/>
          <w:szCs w:val="20"/>
          <w:lang w:val="en-GB"/>
        </w:rPr>
        <w:tab/>
      </w:r>
      <w:r w:rsidR="007D33A5">
        <w:rPr>
          <w:rFonts w:ascii="Arial" w:hAnsi="Arial" w:cs="Arial"/>
          <w:b/>
          <w:sz w:val="20"/>
          <w:szCs w:val="20"/>
          <w:lang w:val="en-GB"/>
        </w:rPr>
        <w:t>Jochem Pleijsier</w:t>
      </w:r>
    </w:p>
    <w:p w:rsidR="003D6D11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D90053" w:rsidRDefault="00D90053" w:rsidP="00754D75">
      <w:pPr>
        <w:rPr>
          <w:rFonts w:ascii="Arial" w:hAnsi="Arial"/>
          <w:sz w:val="20"/>
          <w:szCs w:val="20"/>
          <w:lang w:val="en-GB"/>
        </w:rPr>
      </w:pPr>
    </w:p>
    <w:p w:rsidR="00523334" w:rsidRPr="00F872A7" w:rsidRDefault="00523334" w:rsidP="007976A5">
      <w:pPr>
        <w:rPr>
          <w:rFonts w:ascii="Arial" w:hAnsi="Arial"/>
          <w:sz w:val="20"/>
          <w:szCs w:val="20"/>
          <w:lang w:val="en-GB"/>
        </w:rPr>
      </w:pPr>
    </w:p>
    <w:p w:rsidR="007976A5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3D6D11" w:rsidRPr="00E20D83" w:rsidRDefault="003D6D11" w:rsidP="003D6D11">
      <w:pPr>
        <w:rPr>
          <w:rFonts w:ascii="Arial" w:hAnsi="Arial"/>
          <w:b/>
          <w:bCs/>
          <w:sz w:val="20"/>
          <w:szCs w:val="20"/>
          <w:lang w:val="en-GB"/>
        </w:rPr>
      </w:pPr>
      <w:r w:rsidRPr="00F872A7">
        <w:rPr>
          <w:rFonts w:ascii="Arial" w:hAnsi="Arial"/>
          <w:b/>
          <w:bCs/>
          <w:sz w:val="20"/>
          <w:szCs w:val="20"/>
          <w:lang w:val="en-GB"/>
        </w:rPr>
        <w:t>Proposal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>:</w:t>
      </w:r>
      <w:r w:rsidR="00E20D83">
        <w:rPr>
          <w:rFonts w:ascii="Arial" w:hAnsi="Arial"/>
          <w:b/>
          <w:bCs/>
          <w:sz w:val="20"/>
          <w:szCs w:val="20"/>
          <w:lang w:val="en-GB"/>
        </w:rPr>
        <w:tab/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The meeting is </w:t>
      </w:r>
      <w:r w:rsidR="007A0319" w:rsidRPr="00E20D83">
        <w:rPr>
          <w:rFonts w:ascii="Arial" w:hAnsi="Arial"/>
          <w:b/>
          <w:sz w:val="20"/>
          <w:szCs w:val="20"/>
          <w:lang w:val="en-GB"/>
        </w:rPr>
        <w:t>invited</w:t>
      </w:r>
      <w:r w:rsidR="00004EE5" w:rsidRPr="00E20D83">
        <w:rPr>
          <w:rFonts w:ascii="Arial" w:hAnsi="Arial"/>
          <w:b/>
          <w:sz w:val="20"/>
          <w:szCs w:val="20"/>
          <w:lang w:val="en-GB"/>
        </w:rPr>
        <w:t xml:space="preserve"> to </w:t>
      </w:r>
      <w:r w:rsidR="00BE2783">
        <w:rPr>
          <w:rFonts w:ascii="Arial" w:hAnsi="Arial"/>
          <w:b/>
          <w:sz w:val="20"/>
          <w:szCs w:val="20"/>
          <w:lang w:val="en-GB"/>
        </w:rPr>
        <w:t>consider the document.</w:t>
      </w:r>
    </w:p>
    <w:p w:rsidR="003D6D11" w:rsidRPr="00C94373" w:rsidRDefault="003D6D11" w:rsidP="003D6D11">
      <w:pPr>
        <w:pStyle w:val="Textkrper"/>
        <w:rPr>
          <w:szCs w:val="20"/>
          <w:lang w:val="en-GB"/>
        </w:rPr>
      </w:pPr>
    </w:p>
    <w:p w:rsidR="003D6D11" w:rsidRDefault="003D6D11" w:rsidP="003D6D11">
      <w:pPr>
        <w:pStyle w:val="Textkrper"/>
        <w:rPr>
          <w:szCs w:val="20"/>
          <w:lang w:val="en-GB"/>
        </w:rPr>
      </w:pPr>
    </w:p>
    <w:p w:rsidR="00EC5696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Default="001C042F" w:rsidP="00EC5696">
      <w:pPr>
        <w:jc w:val="center"/>
        <w:rPr>
          <w:rFonts w:ascii="Arial" w:hAnsi="Arial" w:cs="Arial"/>
          <w:lang w:val="en-GB"/>
        </w:rPr>
      </w:pPr>
    </w:p>
    <w:p w:rsidR="00BE2783" w:rsidRDefault="001C042F" w:rsidP="00BE2783">
      <w:pP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  <w:r w:rsidRPr="00BE2783">
        <w:rPr>
          <w:rFonts w:ascii="Arial" w:hAnsi="Arial" w:cs="Arial"/>
        </w:rPr>
        <w:br w:type="page"/>
      </w:r>
    </w:p>
    <w:p w:rsidR="00BE2783" w:rsidRDefault="00EF29AE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>
        <w:rPr>
          <w:rFonts w:ascii="Arial" w:hAnsi="Arial" w:cs="Arial"/>
          <w:noProof/>
          <w:lang w:val="de-DE" w:eastAsia="de-DE"/>
        </w:rPr>
        <w:lastRenderedPageBreak/>
        <w:drawing>
          <wp:anchor distT="0" distB="0" distL="114300" distR="114300" simplePos="0" relativeHeight="251663360" behindDoc="0" locked="0" layoutInCell="1" allowOverlap="1" wp14:anchorId="54F9913C" wp14:editId="05458564">
            <wp:simplePos x="0" y="0"/>
            <wp:positionH relativeFrom="column">
              <wp:posOffset>13335</wp:posOffset>
            </wp:positionH>
            <wp:positionV relativeFrom="paragraph">
              <wp:posOffset>-175260</wp:posOffset>
            </wp:positionV>
            <wp:extent cx="511810" cy="922655"/>
            <wp:effectExtent l="0" t="0" r="2540" b="0"/>
            <wp:wrapNone/>
            <wp:docPr id="15" name="Bild 15" descr="CWSS Logo (RGB) Let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WSS Logo (RGB) Letter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922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783" w:rsidRDefault="00BE2783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</w:p>
    <w:p w:rsidR="00BE2783" w:rsidRDefault="00BE2783" w:rsidP="00BE2783">
      <w:pPr>
        <w:keepNext/>
        <w:spacing w:before="120" w:after="60" w:line="240" w:lineRule="atLeast"/>
        <w:jc w:val="center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>
        <w:rPr>
          <w:rFonts w:ascii="Arial" w:hAnsi="Arial" w:cs="Arial"/>
          <w:noProof/>
          <w:lang w:val="de-DE" w:eastAsia="de-DE"/>
        </w:rPr>
        <w:drawing>
          <wp:anchor distT="0" distB="0" distL="114300" distR="114300" simplePos="0" relativeHeight="251662336" behindDoc="0" locked="0" layoutInCell="1" allowOverlap="1" wp14:anchorId="66060CB0" wp14:editId="1121B3C0">
            <wp:simplePos x="0" y="0"/>
            <wp:positionH relativeFrom="column">
              <wp:posOffset>4662805</wp:posOffset>
            </wp:positionH>
            <wp:positionV relativeFrom="paragraph">
              <wp:posOffset>-385444</wp:posOffset>
            </wp:positionV>
            <wp:extent cx="1511935" cy="723900"/>
            <wp:effectExtent l="0" t="0" r="0" b="0"/>
            <wp:wrapNone/>
            <wp:docPr id="14" name="Bild 14" descr="wswh_logo_en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swh_logo_en_rgb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93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INFORMATION </w:t>
      </w:r>
      <w:r w:rsidR="00BD2CBC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CONCERNING A</w:t>
      </w: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 </w:t>
      </w:r>
      <w:r w:rsidRPr="006C6190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WADDEN SEA WORLD HERITAGE FOUNDATION </w:t>
      </w:r>
    </w:p>
    <w:p w:rsidR="00BE2783" w:rsidRDefault="00BE2783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</w:pPr>
      <w:proofErr w:type="gramStart"/>
      <w: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Submitted to WSB 2</w:t>
      </w:r>
      <w:r w:rsidR="00C3212C"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2</w:t>
      </w:r>
      <w:r w:rsidR="007C1040"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 xml:space="preserve"> </w:t>
      </w:r>
      <w: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by the Chair.</w:t>
      </w:r>
      <w:proofErr w:type="gramEnd"/>
      <w:r w:rsidR="00DB68DE"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 xml:space="preserve"> </w:t>
      </w:r>
      <w: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 xml:space="preserve">Proposal: </w:t>
      </w:r>
      <w:r w:rsidR="007C1040"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F</w:t>
      </w:r>
      <w:r>
        <w:rPr>
          <w:rFonts w:ascii="Verdana" w:hAnsi="Verdana" w:cs="Arial"/>
          <w:b/>
          <w:bCs/>
          <w:iCs/>
          <w:color w:val="0070C0"/>
          <w:sz w:val="20"/>
          <w:szCs w:val="20"/>
          <w:lang w:val="en-GB" w:eastAsia="nl-NL"/>
        </w:rPr>
        <w:t>or your information</w:t>
      </w:r>
    </w:p>
    <w:p w:rsidR="007D33A5" w:rsidRDefault="00BA5E94" w:rsidP="00BE2783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Recent developments</w:t>
      </w:r>
    </w:p>
    <w:p w:rsidR="00D802B1" w:rsidRDefault="00D519CC" w:rsidP="00D802B1">
      <w:pPr>
        <w:keepNext/>
        <w:spacing w:before="120" w:after="60" w:line="240" w:lineRule="atLeast"/>
        <w:outlineLvl w:val="1"/>
        <w:rPr>
          <w:rFonts w:ascii="Verdana" w:hAnsi="Verdana"/>
          <w:color w:val="222222"/>
          <w:sz w:val="20"/>
          <w:lang w:val="en" w:eastAsia="nl-NL"/>
        </w:rPr>
      </w:pPr>
      <w:r w:rsidRPr="003C2F2B">
        <w:rPr>
          <w:rFonts w:ascii="Verdana" w:hAnsi="Verdana"/>
          <w:color w:val="222222"/>
          <w:sz w:val="20"/>
          <w:lang w:val="en" w:eastAsia="nl-NL"/>
        </w:rPr>
        <w:t xml:space="preserve">According to the </w:t>
      </w:r>
      <w:r w:rsidR="007D33A5" w:rsidRPr="003C2F2B">
        <w:rPr>
          <w:rFonts w:ascii="Verdana" w:hAnsi="Verdana"/>
          <w:color w:val="222222"/>
          <w:sz w:val="20"/>
          <w:lang w:val="en" w:eastAsia="nl-NL"/>
        </w:rPr>
        <w:t>draft minutes of WSB 21</w:t>
      </w:r>
      <w:r w:rsidR="00D802B1">
        <w:rPr>
          <w:rFonts w:ascii="Verdana" w:hAnsi="Verdana"/>
          <w:color w:val="222222"/>
          <w:sz w:val="20"/>
          <w:lang w:val="en" w:eastAsia="nl-NL"/>
        </w:rPr>
        <w:t xml:space="preserve">: </w:t>
      </w:r>
    </w:p>
    <w:p w:rsidR="00D519CC" w:rsidRPr="00D802B1" w:rsidRDefault="00D802B1" w:rsidP="00D802B1">
      <w:pPr>
        <w:pStyle w:val="Listenabsatz"/>
        <w:keepNext/>
        <w:numPr>
          <w:ilvl w:val="0"/>
          <w:numId w:val="25"/>
        </w:numPr>
        <w:spacing w:before="120" w:after="60" w:line="240" w:lineRule="atLeast"/>
        <w:outlineLvl w:val="1"/>
        <w:rPr>
          <w:rFonts w:ascii="Verdana" w:hAnsi="Verdana"/>
          <w:color w:val="222222"/>
          <w:sz w:val="20"/>
          <w:lang w:val="en" w:eastAsia="nl-NL"/>
        </w:rPr>
      </w:pPr>
      <w:r>
        <w:rPr>
          <w:rFonts w:ascii="Verdana" w:hAnsi="Verdana"/>
          <w:color w:val="222222"/>
          <w:sz w:val="20"/>
          <w:lang w:val="en" w:eastAsia="nl-NL"/>
        </w:rPr>
        <w:t>T</w:t>
      </w:r>
      <w:r w:rsidR="003C2F2B" w:rsidRPr="00D802B1">
        <w:rPr>
          <w:rFonts w:ascii="Verdana" w:hAnsi="Verdana"/>
          <w:color w:val="222222"/>
          <w:sz w:val="20"/>
          <w:lang w:val="en" w:eastAsia="nl-NL"/>
        </w:rPr>
        <w:t>he m</w:t>
      </w:r>
      <w:r w:rsidR="00D519CC" w:rsidRPr="00D802B1">
        <w:rPr>
          <w:rFonts w:ascii="Verdana" w:hAnsi="Verdana"/>
          <w:color w:val="222222"/>
          <w:sz w:val="20"/>
          <w:lang w:val="en" w:eastAsia="nl-NL"/>
        </w:rPr>
        <w:t>ain suggestion</w:t>
      </w:r>
      <w:r w:rsidR="00A456CD">
        <w:rPr>
          <w:rFonts w:ascii="Verdana" w:hAnsi="Verdana"/>
          <w:color w:val="222222"/>
          <w:sz w:val="20"/>
          <w:lang w:val="en" w:eastAsia="nl-NL"/>
        </w:rPr>
        <w:t xml:space="preserve"> of the WSB is: more </w:t>
      </w:r>
      <w:r w:rsidR="003C2F2B" w:rsidRPr="00D802B1">
        <w:rPr>
          <w:rFonts w:ascii="Verdana" w:hAnsi="Verdana"/>
          <w:color w:val="222222"/>
          <w:sz w:val="20"/>
          <w:lang w:val="en" w:eastAsia="nl-NL"/>
        </w:rPr>
        <w:t>consultations</w:t>
      </w:r>
      <w:r w:rsidR="00D519CC" w:rsidRPr="00D802B1">
        <w:rPr>
          <w:rFonts w:ascii="Verdana" w:hAnsi="Verdana"/>
          <w:color w:val="222222"/>
          <w:sz w:val="20"/>
          <w:lang w:val="en" w:eastAsia="nl-NL"/>
        </w:rPr>
        <w:t xml:space="preserve"> with NGO’s and national stakeholders. </w:t>
      </w:r>
      <w:r w:rsidR="003C2F2B" w:rsidRPr="00D802B1">
        <w:rPr>
          <w:rFonts w:ascii="Verdana" w:hAnsi="Verdana"/>
          <w:color w:val="222222"/>
          <w:sz w:val="20"/>
          <w:lang w:val="en" w:eastAsia="nl-NL"/>
        </w:rPr>
        <w:t xml:space="preserve">There is </w:t>
      </w:r>
      <w:r w:rsidR="00D519CC" w:rsidRPr="00D802B1">
        <w:rPr>
          <w:rFonts w:ascii="Verdana" w:hAnsi="Verdana"/>
          <w:color w:val="222222"/>
          <w:sz w:val="20"/>
          <w:lang w:val="en" w:eastAsia="nl-NL"/>
        </w:rPr>
        <w:t xml:space="preserve">a need for a common </w:t>
      </w:r>
      <w:proofErr w:type="gramStart"/>
      <w:r w:rsidR="00D519CC" w:rsidRPr="00D802B1">
        <w:rPr>
          <w:rFonts w:ascii="Verdana" w:hAnsi="Verdana"/>
          <w:color w:val="222222"/>
          <w:sz w:val="20"/>
          <w:lang w:val="en" w:eastAsia="nl-NL"/>
        </w:rPr>
        <w:t>understanding  that</w:t>
      </w:r>
      <w:proofErr w:type="gramEnd"/>
      <w:r w:rsidR="00D519CC" w:rsidRPr="00D802B1">
        <w:rPr>
          <w:rFonts w:ascii="Verdana" w:hAnsi="Verdana"/>
          <w:color w:val="222222"/>
          <w:sz w:val="20"/>
          <w:lang w:val="en" w:eastAsia="nl-NL"/>
        </w:rPr>
        <w:t xml:space="preserve"> </w:t>
      </w:r>
      <w:r w:rsidR="00DB68DE">
        <w:rPr>
          <w:rFonts w:ascii="Verdana" w:hAnsi="Verdana"/>
          <w:color w:val="222222"/>
          <w:sz w:val="20"/>
          <w:lang w:val="en" w:eastAsia="nl-NL"/>
        </w:rPr>
        <w:t>this trilateral UNESCO</w:t>
      </w:r>
      <w:r w:rsidR="00D519CC" w:rsidRPr="00D802B1">
        <w:rPr>
          <w:rFonts w:ascii="Verdana" w:hAnsi="Verdana"/>
          <w:color w:val="222222"/>
          <w:sz w:val="20"/>
          <w:lang w:val="en" w:eastAsia="nl-NL"/>
        </w:rPr>
        <w:t xml:space="preserve"> Foundation</w:t>
      </w:r>
      <w:r w:rsidR="003C2F2B" w:rsidRPr="00D802B1">
        <w:rPr>
          <w:rFonts w:ascii="Verdana" w:hAnsi="Verdana"/>
          <w:color w:val="222222"/>
          <w:sz w:val="20"/>
          <w:lang w:val="en" w:eastAsia="nl-NL"/>
        </w:rPr>
        <w:t xml:space="preserve"> is filling a </w:t>
      </w:r>
      <w:r w:rsidR="00DB68DE">
        <w:rPr>
          <w:rFonts w:ascii="Verdana" w:hAnsi="Verdana"/>
          <w:color w:val="222222"/>
          <w:sz w:val="20"/>
          <w:lang w:val="en" w:eastAsia="nl-NL"/>
        </w:rPr>
        <w:t>gap/</w:t>
      </w:r>
      <w:r w:rsidR="003C2F2B" w:rsidRPr="00D802B1">
        <w:rPr>
          <w:rFonts w:ascii="Verdana" w:hAnsi="Verdana"/>
          <w:color w:val="222222"/>
          <w:sz w:val="20"/>
          <w:lang w:val="en" w:eastAsia="nl-NL"/>
        </w:rPr>
        <w:t>niche and</w:t>
      </w:r>
      <w:r w:rsidR="00D519CC" w:rsidRPr="00D802B1">
        <w:rPr>
          <w:rFonts w:ascii="Verdana" w:hAnsi="Verdana"/>
          <w:color w:val="222222"/>
          <w:sz w:val="20"/>
          <w:lang w:val="en" w:eastAsia="nl-NL"/>
        </w:rPr>
        <w:t xml:space="preserve"> offers added value without competing existing entities.</w:t>
      </w:r>
      <w:r w:rsidR="007C1040" w:rsidRPr="00D802B1">
        <w:rPr>
          <w:rFonts w:ascii="Verdana" w:hAnsi="Verdana"/>
          <w:color w:val="222222"/>
          <w:sz w:val="20"/>
          <w:lang w:val="en" w:eastAsia="nl-NL"/>
        </w:rPr>
        <w:t xml:space="preserve"> Delegations will suggest </w:t>
      </w:r>
      <w:r w:rsidR="00DB68DE">
        <w:rPr>
          <w:rFonts w:ascii="Verdana" w:hAnsi="Verdana"/>
          <w:color w:val="222222"/>
          <w:sz w:val="20"/>
          <w:lang w:val="en" w:eastAsia="nl-NL"/>
        </w:rPr>
        <w:t xml:space="preserve">(new) </w:t>
      </w:r>
      <w:r w:rsidR="007C1040" w:rsidRPr="00D802B1">
        <w:rPr>
          <w:rFonts w:ascii="Verdana" w:hAnsi="Verdana"/>
          <w:color w:val="222222"/>
          <w:sz w:val="20"/>
          <w:lang w:val="en" w:eastAsia="nl-NL"/>
        </w:rPr>
        <w:t>names/</w:t>
      </w:r>
      <w:r w:rsidR="00A456CD" w:rsidRPr="00D802B1">
        <w:rPr>
          <w:rFonts w:ascii="Verdana" w:hAnsi="Verdana"/>
          <w:color w:val="222222"/>
          <w:sz w:val="20"/>
          <w:lang w:val="en" w:eastAsia="nl-NL"/>
        </w:rPr>
        <w:t>organizations</w:t>
      </w:r>
      <w:r w:rsidR="00DB68DE">
        <w:rPr>
          <w:rFonts w:ascii="Verdana" w:hAnsi="Verdana"/>
          <w:color w:val="222222"/>
          <w:sz w:val="20"/>
          <w:lang w:val="en" w:eastAsia="nl-NL"/>
        </w:rPr>
        <w:t xml:space="preserve"> to talk to</w:t>
      </w:r>
    </w:p>
    <w:p w:rsidR="00D519CC" w:rsidRDefault="003C2F2B" w:rsidP="007D33A5">
      <w:pPr>
        <w:pStyle w:val="Listenabsatz"/>
        <w:keepNext/>
        <w:numPr>
          <w:ilvl w:val="0"/>
          <w:numId w:val="25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The </w:t>
      </w:r>
      <w:proofErr w:type="spell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Waddenvereniging</w:t>
      </w:r>
      <w:proofErr w:type="spell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="00D519CC" w:rsidRPr="003C2F2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want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</w:t>
      </w:r>
      <w:r w:rsidR="00D519CC" w:rsidRPr="003C2F2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(</w:t>
      </w:r>
      <w:r w:rsidR="00D519CC" w:rsidRPr="003C2F2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new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)</w:t>
      </w:r>
      <w:r w:rsidR="00D519CC" w:rsidRPr="003C2F2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two pager with the benefits of the foundation (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this </w:t>
      </w:r>
      <w:r w:rsidR="00D519CC" w:rsidRPr="003C2F2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will be presented in the meeting with the NGO’s on 2 February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afternoon</w:t>
      </w:r>
      <w:r w:rsidR="00D519CC" w:rsidRPr="003C2F2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)</w:t>
      </w:r>
    </w:p>
    <w:p w:rsidR="007C1040" w:rsidRPr="003C2F2B" w:rsidRDefault="007C1040" w:rsidP="007D33A5">
      <w:pPr>
        <w:pStyle w:val="Listenabsatz"/>
        <w:keepNext/>
        <w:numPr>
          <w:ilvl w:val="0"/>
          <w:numId w:val="25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In line with this, Germany stated that ‘further work has to be done on objectives and bodies’.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Germany: 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Are d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raft statutes not too early now.</w:t>
      </w:r>
    </w:p>
    <w:p w:rsidR="003C2F2B" w:rsidRPr="007C1040" w:rsidRDefault="003C2F2B" w:rsidP="003C2F2B">
      <w:pPr>
        <w:keepNext/>
        <w:spacing w:before="120" w:after="60" w:line="240" w:lineRule="atLeast"/>
        <w:outlineLvl w:val="1"/>
        <w:rPr>
          <w:rFonts w:ascii="Verdana" w:hAnsi="Verdana"/>
          <w:color w:val="222222"/>
          <w:sz w:val="20"/>
          <w:lang w:val="en" w:eastAsia="nl-NL"/>
        </w:rPr>
      </w:pPr>
      <w:r w:rsidRPr="007C1040">
        <w:rPr>
          <w:rFonts w:ascii="Verdana" w:hAnsi="Verdana"/>
          <w:color w:val="222222"/>
          <w:sz w:val="20"/>
          <w:lang w:val="en" w:eastAsia="nl-NL"/>
        </w:rPr>
        <w:t>Due to a long sick leave of Jochem Pleijsier (end December/January) not all suggestions could be worked out. The activities that have been done or</w:t>
      </w:r>
      <w:r w:rsidR="00A456CD">
        <w:rPr>
          <w:rFonts w:ascii="Verdana" w:hAnsi="Verdana"/>
          <w:color w:val="222222"/>
          <w:sz w:val="20"/>
          <w:lang w:val="en" w:eastAsia="nl-NL"/>
        </w:rPr>
        <w:t xml:space="preserve"> being</w:t>
      </w:r>
      <w:r w:rsidRPr="007C1040">
        <w:rPr>
          <w:rFonts w:ascii="Verdana" w:hAnsi="Verdana"/>
          <w:color w:val="222222"/>
          <w:sz w:val="20"/>
          <w:lang w:val="en" w:eastAsia="nl-NL"/>
        </w:rPr>
        <w:t xml:space="preserve"> planned:</w:t>
      </w:r>
    </w:p>
    <w:p w:rsidR="003C2F2B" w:rsidRPr="007C1040" w:rsidRDefault="003C2F2B" w:rsidP="003C2F2B">
      <w:pPr>
        <w:pStyle w:val="Listenabsatz"/>
        <w:keepNext/>
        <w:numPr>
          <w:ilvl w:val="0"/>
          <w:numId w:val="27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Legal check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</w:t>
      </w:r>
      <w:r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="007C1040"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in the Netherlands </w:t>
      </w:r>
      <w:r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on the draft statutes 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for a German based Foundation shows that ‘The Allianz example’ is sound enough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 also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for tax reduction and Dutch Board Members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.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(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NB. Dr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aft statutes were made to show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the WSB</w:t>
      </w:r>
      <w:r w:rsidR="00A456CD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what the Dutch chair have in mind after talks with private and public parties)</w:t>
      </w:r>
    </w:p>
    <w:p w:rsidR="00A456CD" w:rsidRPr="007C1040" w:rsidRDefault="00A456CD" w:rsidP="00A456CD">
      <w:pPr>
        <w:pStyle w:val="Listenabsatz"/>
        <w:keepNext/>
        <w:numPr>
          <w:ilvl w:val="0"/>
          <w:numId w:val="27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Amendments on this </w:t>
      </w:r>
      <w:r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draft statues were received from all Wadden Sea NGO’s, B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MUB</w:t>
      </w:r>
      <w:r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and Lower Saxony,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not essentially changing </w:t>
      </w:r>
      <w:r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the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original text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. Most amendments makes the text ‘smarter’</w:t>
      </w:r>
    </w:p>
    <w:p w:rsidR="003C2F2B" w:rsidRPr="007C1040" w:rsidRDefault="00A456CD" w:rsidP="003C2F2B">
      <w:pPr>
        <w:pStyle w:val="Listenabsatz"/>
        <w:keepNext/>
        <w:numPr>
          <w:ilvl w:val="0"/>
          <w:numId w:val="27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Useful m</w:t>
      </w:r>
      <w:r w:rsidR="003C2F2B"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eeting with the Dutch Wadden Sea NGO’s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</w:p>
    <w:p w:rsidR="007C1040" w:rsidRPr="007C1040" w:rsidRDefault="007C1040" w:rsidP="003C2F2B">
      <w:pPr>
        <w:pStyle w:val="Listenabsatz"/>
        <w:keepNext/>
        <w:numPr>
          <w:ilvl w:val="0"/>
          <w:numId w:val="27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 xml:space="preserve">Meeting </w:t>
      </w:r>
      <w:proofErr w:type="spellStart"/>
      <w:r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>with</w:t>
      </w:r>
      <w:proofErr w:type="spellEnd"/>
      <w:r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 xml:space="preserve"> </w:t>
      </w:r>
      <w:proofErr w:type="spellStart"/>
      <w:r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>Alllianz</w:t>
      </w:r>
      <w:proofErr w:type="spellEnd"/>
      <w:r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 xml:space="preserve"> </w:t>
      </w:r>
      <w:proofErr w:type="spellStart"/>
      <w:r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>Umwelstiftung</w:t>
      </w:r>
      <w:proofErr w:type="spellEnd"/>
      <w:r w:rsidR="000F5E48"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 xml:space="preserve"> (</w:t>
      </w:r>
      <w:proofErr w:type="spellStart"/>
      <w:r w:rsidR="000F5E48"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>dr.</w:t>
      </w:r>
      <w:proofErr w:type="spellEnd"/>
      <w:r w:rsidR="000F5E48" w:rsidRPr="000F5E48">
        <w:rPr>
          <w:rFonts w:ascii="Verdana" w:eastAsia="Times New Roman" w:hAnsi="Verdana" w:cs="Times New Roman"/>
          <w:color w:val="222222"/>
          <w:sz w:val="20"/>
          <w:szCs w:val="24"/>
          <w:lang w:eastAsia="nl-NL"/>
        </w:rPr>
        <w:t xml:space="preserve"> </w:t>
      </w:r>
      <w:r w:rsidR="000F5E48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Spandau and prof. Bachmann)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was cancelled</w:t>
      </w:r>
      <w:r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 a new one will be made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by BMUB</w:t>
      </w:r>
    </w:p>
    <w:p w:rsidR="007C1040" w:rsidRDefault="00DB68DE" w:rsidP="003C2F2B">
      <w:pPr>
        <w:pStyle w:val="Listenabsatz"/>
        <w:keepNext/>
        <w:numPr>
          <w:ilvl w:val="0"/>
          <w:numId w:val="27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Meetings with regional and </w:t>
      </w:r>
      <w:r w:rsidR="007C1040" w:rsidRPr="007C1040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national s</w:t>
      </w:r>
      <w:r w:rsidR="00D802B1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takeholders are being planned </w:t>
      </w:r>
    </w:p>
    <w:p w:rsidR="00D802B1" w:rsidRDefault="00D802B1" w:rsidP="003C2F2B">
      <w:pPr>
        <w:pStyle w:val="Listenabsatz"/>
        <w:keepNext/>
        <w:numPr>
          <w:ilvl w:val="0"/>
          <w:numId w:val="27"/>
        </w:numPr>
        <w:spacing w:before="120" w:after="60" w:line="240" w:lineRule="atLeast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UNESCO (Paris) experts were positive about 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our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trilateral Foundation, this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would be world wide the first multilateral one and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could be a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n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example for other </w:t>
      </w:r>
      <w:r w:rsidR="000F5E48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bi- or trilateral UNESCO 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nature </w:t>
      </w:r>
      <w:r w:rsidR="000F5E48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sites</w:t>
      </w:r>
    </w:p>
    <w:p w:rsidR="00D802B1" w:rsidRPr="007C1040" w:rsidRDefault="00D802B1" w:rsidP="00DB68DE">
      <w:pPr>
        <w:pStyle w:val="Listenabsatz"/>
        <w:keepNext/>
        <w:numPr>
          <w:ilvl w:val="0"/>
          <w:numId w:val="27"/>
        </w:numPr>
        <w:tabs>
          <w:tab w:val="left" w:pos="709"/>
        </w:tabs>
        <w:spacing w:before="120" w:after="60" w:line="240" w:lineRule="atLeast"/>
        <w:ind w:left="709" w:hanging="283"/>
        <w:outlineLvl w:val="1"/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A report with all examples of (private) Foundations of UNESCO nature reserves in ‘Western’ countries is being </w:t>
      </w:r>
      <w:proofErr w:type="gramStart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made,</w:t>
      </w:r>
      <w:proofErr w:type="gramEnd"/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 draft copy is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already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available.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The most successful ones are going to be studied.</w:t>
      </w:r>
    </w:p>
    <w:p w:rsidR="002F4869" w:rsidRDefault="00D519CC" w:rsidP="002F4869">
      <w:pPr>
        <w:keepNext/>
        <w:spacing w:before="120" w:after="60" w:line="240" w:lineRule="atLeast"/>
        <w:outlineLvl w:val="1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 w:rsidRPr="003C2F2B">
        <w:rPr>
          <w:lang w:val="en-GB"/>
        </w:rPr>
        <w:t xml:space="preserve"> </w:t>
      </w:r>
      <w:r w:rsidR="002F4869" w:rsidRPr="00ED65A9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What’s next</w:t>
      </w:r>
      <w:r w:rsidR="002F4869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 xml:space="preserve"> in </w:t>
      </w:r>
      <w:proofErr w:type="gramStart"/>
      <w:r w:rsidR="002F4869"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  <w:t>2018:</w:t>
      </w:r>
      <w:proofErr w:type="gramEnd"/>
    </w:p>
    <w:p w:rsidR="002F4869" w:rsidRPr="005A462E" w:rsidRDefault="000F5E48" w:rsidP="002F4869">
      <w:pPr>
        <w:pStyle w:val="Listenabsatz"/>
        <w:numPr>
          <w:ilvl w:val="0"/>
          <w:numId w:val="22"/>
        </w:numPr>
        <w:spacing w:after="0" w:line="240" w:lineRule="atLeast"/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</w:pP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February-March:</w:t>
      </w:r>
      <w:r w:rsidR="0026335B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 xml:space="preserve"> </w:t>
      </w:r>
      <w:r w:rsidR="0026335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Round table</w:t>
      </w:r>
      <w:r w:rsidR="00376687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with,</w:t>
      </w:r>
      <w:r w:rsidR="0026335B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and extra</w:t>
      </w:r>
      <w:r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 xml:space="preserve"> 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visits 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to</w:t>
      </w:r>
      <w:r w:rsidR="00376687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,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regional and national stakeholders.</w:t>
      </w:r>
      <w:r w:rsidR="00376687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Also specific (family) foundations/institutes.</w:t>
      </w:r>
      <w:r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S</w:t>
      </w:r>
      <w:r w:rsidR="002F4869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earch</w:t>
      </w:r>
      <w:r w:rsidR="00DB68D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ing</w:t>
      </w:r>
      <w:r w:rsidR="002F4869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possible and concrete themes/business propositions (like the self-reliant</w:t>
      </w:r>
      <w:r w:rsid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(CO2)</w:t>
      </w:r>
      <w:r w:rsidR="002F4869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programme Ameland)</w:t>
      </w:r>
    </w:p>
    <w:p w:rsidR="00EF29AE" w:rsidRPr="00376687" w:rsidRDefault="00EF29AE" w:rsidP="002F4869">
      <w:pPr>
        <w:pStyle w:val="Listenabsatz"/>
        <w:numPr>
          <w:ilvl w:val="0"/>
          <w:numId w:val="22"/>
        </w:numPr>
        <w:spacing w:after="0" w:line="240" w:lineRule="atLeast"/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</w:pPr>
      <w:r w:rsidRPr="00EF29AE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March-</w:t>
      </w:r>
      <w:r w:rsidR="00CB4E8C" w:rsidRPr="00EF29AE">
        <w:rPr>
          <w:rFonts w:ascii="Verdana" w:eastAsia="Times New Roman" w:hAnsi="Verdana" w:cs="Times New Roman"/>
          <w:b/>
          <w:color w:val="222222"/>
          <w:sz w:val="20"/>
          <w:szCs w:val="24"/>
          <w:lang w:val="en" w:eastAsia="nl-NL"/>
        </w:rPr>
        <w:t>April.</w:t>
      </w:r>
      <w:r w:rsidR="002F4869" w:rsidRP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="00CB4E8C" w:rsidRP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Political discussion about </w:t>
      </w:r>
      <w:r w:rsidR="002F4869" w:rsidRP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WHF-articles</w:t>
      </w:r>
      <w:r w:rsidRP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+Annex</w:t>
      </w:r>
      <w:r w:rsidR="002F4869" w:rsidRP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in draft Trilateral Wadden Government Declaration;</w:t>
      </w:r>
      <w:r w:rsidR="00CB4E8C" w:rsidRPr="00EF29AE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="00376687" w:rsidRPr="00376687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exploring (and possibly consulting) potential members of the Board and synchronously investigating what is</w:t>
      </w:r>
      <w:r w:rsidR="00376687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 xml:space="preserve"> </w:t>
      </w:r>
      <w:r w:rsidR="00376687" w:rsidRPr="00376687">
        <w:rPr>
          <w:rFonts w:ascii="Verdana" w:eastAsia="Times New Roman" w:hAnsi="Verdana" w:cs="Times New Roman"/>
          <w:color w:val="222222"/>
          <w:sz w:val="20"/>
          <w:szCs w:val="24"/>
          <w:lang w:val="en" w:eastAsia="nl-NL"/>
        </w:rPr>
        <w:t>needed for supporting WHF Programme Office</w:t>
      </w:r>
    </w:p>
    <w:p w:rsidR="00376687" w:rsidRPr="00376687" w:rsidRDefault="00376687" w:rsidP="00376687">
      <w:pPr>
        <w:pStyle w:val="Listenabsatz"/>
        <w:numPr>
          <w:ilvl w:val="0"/>
          <w:numId w:val="22"/>
        </w:numPr>
        <w:spacing w:after="0" w:line="240" w:lineRule="atLeast"/>
        <w:rPr>
          <w:rFonts w:ascii="Verdana" w:hAnsi="Verdana" w:cs="Arial"/>
          <w:b/>
          <w:bCs/>
          <w:iCs/>
          <w:color w:val="0070C0"/>
          <w:szCs w:val="28"/>
          <w:lang w:val="en-GB" w:eastAsia="nl-NL"/>
        </w:rPr>
      </w:pPr>
      <w:r w:rsidRPr="00AB50CB">
        <w:rPr>
          <w:rFonts w:ascii="Verdana" w:hAnsi="Verdana"/>
          <w:b/>
          <w:color w:val="222222"/>
          <w:sz w:val="20"/>
          <w:lang w:val="en-GB" w:eastAsia="nl-NL"/>
        </w:rPr>
        <w:t xml:space="preserve">May 2018. </w:t>
      </w:r>
      <w:r w:rsidRPr="00AB50CB">
        <w:rPr>
          <w:rFonts w:ascii="Verdana" w:hAnsi="Verdana"/>
          <w:color w:val="222222"/>
          <w:sz w:val="20"/>
          <w:lang w:val="en-GB" w:eastAsia="nl-NL"/>
        </w:rPr>
        <w:t xml:space="preserve">Possible approval of the draft WHF at the trilateral government </w:t>
      </w:r>
    </w:p>
    <w:sectPr w:rsidR="00376687" w:rsidRPr="00376687" w:rsidSect="00EF29AE">
      <w:headerReference w:type="default" r:id="rId12"/>
      <w:pgSz w:w="11907" w:h="16840" w:code="9"/>
      <w:pgMar w:top="1440" w:right="1559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042F" w:rsidRPr="00BE2783" w:rsidRDefault="008E5954" w:rsidP="00EF29AE">
    <w:pPr>
      <w:pStyle w:val="Kopfzeile"/>
      <w:ind w:right="-476"/>
      <w:jc w:val="both"/>
      <w:rPr>
        <w:rFonts w:ascii="Arial" w:hAnsi="Arial" w:cs="Arial"/>
        <w:sz w:val="20"/>
        <w:szCs w:val="20"/>
        <w:lang w:val="de-DE"/>
      </w:rPr>
    </w:pPr>
    <w:r w:rsidRPr="00BE2783">
      <w:rPr>
        <w:rFonts w:ascii="Arial" w:hAnsi="Arial" w:cs="Arial"/>
        <w:sz w:val="20"/>
        <w:szCs w:val="20"/>
        <w:lang w:val="de-DE"/>
      </w:rPr>
      <w:t>WSB</w:t>
    </w:r>
    <w:r w:rsidR="001C042F" w:rsidRPr="00BE2783">
      <w:rPr>
        <w:rFonts w:ascii="Arial" w:hAnsi="Arial" w:cs="Arial"/>
        <w:sz w:val="20"/>
        <w:szCs w:val="20"/>
        <w:lang w:val="de-DE"/>
      </w:rPr>
      <w:t xml:space="preserve"> </w:t>
    </w:r>
    <w:r w:rsidR="00CB0F49" w:rsidRPr="00BE2783">
      <w:rPr>
        <w:rFonts w:ascii="Arial" w:hAnsi="Arial" w:cs="Arial"/>
        <w:sz w:val="20"/>
        <w:szCs w:val="20"/>
        <w:lang w:val="de-DE"/>
      </w:rPr>
      <w:t>2</w:t>
    </w:r>
    <w:r w:rsidR="00416B9F">
      <w:rPr>
        <w:rFonts w:ascii="Arial" w:hAnsi="Arial" w:cs="Arial"/>
        <w:sz w:val="20"/>
        <w:szCs w:val="20"/>
        <w:lang w:val="de-DE"/>
      </w:rPr>
      <w:t>2</w:t>
    </w:r>
    <w:r w:rsidR="001C042F" w:rsidRPr="00BE2783">
      <w:rPr>
        <w:rFonts w:ascii="Arial" w:hAnsi="Arial" w:cs="Arial"/>
        <w:sz w:val="20"/>
        <w:szCs w:val="20"/>
        <w:lang w:val="de-DE"/>
      </w:rPr>
      <w:t>/</w:t>
    </w:r>
    <w:r w:rsidR="00BE2783" w:rsidRPr="00BE2783">
      <w:rPr>
        <w:rFonts w:ascii="Arial" w:hAnsi="Arial" w:cs="Arial"/>
        <w:sz w:val="20"/>
        <w:szCs w:val="20"/>
        <w:lang w:val="de-DE"/>
      </w:rPr>
      <w:t>6.</w:t>
    </w:r>
    <w:r w:rsidR="007D33A5">
      <w:rPr>
        <w:rFonts w:ascii="Arial" w:hAnsi="Arial" w:cs="Arial"/>
        <w:sz w:val="20"/>
        <w:szCs w:val="20"/>
        <w:lang w:val="de-DE"/>
      </w:rPr>
      <w:t>I</w:t>
    </w:r>
    <w:r w:rsidR="00BE2783">
      <w:rPr>
        <w:rFonts w:ascii="Arial" w:hAnsi="Arial" w:cs="Arial"/>
        <w:sz w:val="20"/>
        <w:szCs w:val="20"/>
        <w:lang w:val="de-DE"/>
      </w:rPr>
      <w:t>nformation WSWH (</w:t>
    </w:r>
    <w:proofErr w:type="spellStart"/>
    <w:r w:rsidR="00BE2783">
      <w:rPr>
        <w:rFonts w:ascii="Arial" w:hAnsi="Arial" w:cs="Arial"/>
        <w:sz w:val="20"/>
        <w:szCs w:val="20"/>
        <w:lang w:val="de-DE"/>
      </w:rPr>
      <w:t>version</w:t>
    </w:r>
    <w:proofErr w:type="spellEnd"/>
    <w:r w:rsidR="00BE2783">
      <w:rPr>
        <w:rFonts w:ascii="Arial" w:hAnsi="Arial" w:cs="Arial"/>
        <w:sz w:val="20"/>
        <w:szCs w:val="20"/>
        <w:lang w:val="de-DE"/>
      </w:rPr>
      <w:t xml:space="preserve"> </w:t>
    </w:r>
    <w:r w:rsidR="007D33A5">
      <w:rPr>
        <w:rFonts w:ascii="Arial" w:hAnsi="Arial" w:cs="Arial"/>
        <w:sz w:val="20"/>
        <w:szCs w:val="20"/>
        <w:lang w:val="de-DE"/>
      </w:rPr>
      <w:t xml:space="preserve">30 </w:t>
    </w:r>
    <w:proofErr w:type="spellStart"/>
    <w:r w:rsidR="007D33A5">
      <w:rPr>
        <w:rFonts w:ascii="Arial" w:hAnsi="Arial" w:cs="Arial"/>
        <w:sz w:val="20"/>
        <w:szCs w:val="20"/>
        <w:lang w:val="de-DE"/>
      </w:rPr>
      <w:t>January</w:t>
    </w:r>
    <w:proofErr w:type="spellEnd"/>
    <w:r w:rsidR="00BE2783">
      <w:rPr>
        <w:rFonts w:ascii="Arial" w:hAnsi="Arial" w:cs="Arial"/>
        <w:sz w:val="20"/>
        <w:szCs w:val="20"/>
        <w:lang w:val="de-DE"/>
      </w:rPr>
      <w:t>)</w:t>
    </w:r>
    <w:r w:rsidR="001C042F" w:rsidRPr="00BE2783">
      <w:rPr>
        <w:rFonts w:ascii="Arial" w:hAnsi="Arial" w:cs="Arial"/>
        <w:sz w:val="20"/>
        <w:szCs w:val="20"/>
        <w:lang w:val="de-DE"/>
      </w:rPr>
      <w:tab/>
    </w:r>
    <w:r w:rsidR="001C042F" w:rsidRPr="001C042F">
      <w:rPr>
        <w:rFonts w:ascii="Arial" w:hAnsi="Arial" w:cs="Arial"/>
        <w:sz w:val="20"/>
        <w:szCs w:val="20"/>
      </w:rPr>
      <w:fldChar w:fldCharType="begin"/>
    </w:r>
    <w:r w:rsidR="001C042F" w:rsidRPr="00BE2783">
      <w:rPr>
        <w:rFonts w:ascii="Arial" w:hAnsi="Arial" w:cs="Arial"/>
        <w:sz w:val="20"/>
        <w:szCs w:val="20"/>
        <w:lang w:val="de-DE"/>
      </w:rPr>
      <w:instrText>PAGE   \* MERGEFORMAT</w:instrText>
    </w:r>
    <w:r w:rsidR="001C042F" w:rsidRPr="001C042F">
      <w:rPr>
        <w:rFonts w:ascii="Arial" w:hAnsi="Arial" w:cs="Arial"/>
        <w:sz w:val="20"/>
        <w:szCs w:val="20"/>
      </w:rPr>
      <w:fldChar w:fldCharType="separate"/>
    </w:r>
    <w:r w:rsidR="00AB50CB">
      <w:rPr>
        <w:rFonts w:ascii="Arial" w:hAnsi="Arial" w:cs="Arial"/>
        <w:noProof/>
        <w:sz w:val="20"/>
        <w:szCs w:val="20"/>
        <w:lang w:val="de-DE"/>
      </w:rPr>
      <w:t>2</w:t>
    </w:r>
    <w:r w:rsidR="001C042F" w:rsidRPr="001C042F">
      <w:rPr>
        <w:rFonts w:ascii="Arial" w:hAnsi="Arial" w:cs="Arial"/>
        <w:sz w:val="20"/>
        <w:szCs w:val="20"/>
      </w:rPr>
      <w:fldChar w:fldCharType="end"/>
    </w:r>
    <w:r w:rsidR="001C042F" w:rsidRPr="00BE2783">
      <w:rPr>
        <w:rFonts w:ascii="Arial" w:hAnsi="Arial" w:cs="Arial"/>
        <w:sz w:val="20"/>
        <w:szCs w:val="20"/>
        <w:lang w:val="de-DE"/>
      </w:rPr>
      <w:tab/>
    </w:r>
    <w:r w:rsidR="001C042F" w:rsidRPr="00BE2783">
      <w:rPr>
        <w:rFonts w:ascii="Arial" w:hAnsi="Arial" w:cs="Arial"/>
        <w:sz w:val="20"/>
        <w:szCs w:val="20"/>
        <w:lang w:val="de-DE"/>
      </w:rPr>
      <w:tab/>
    </w:r>
    <w:r w:rsidR="001C042F" w:rsidRPr="00BE2783">
      <w:rPr>
        <w:rFonts w:ascii="Arial" w:hAnsi="Arial" w:cs="Arial"/>
        <w:sz w:val="20"/>
        <w:szCs w:val="20"/>
        <w:lang w:val="de-DE"/>
      </w:rPr>
      <w:tab/>
    </w:r>
  </w:p>
  <w:p w:rsidR="001C042F" w:rsidRPr="00BE2783" w:rsidRDefault="001C042F">
    <w:pPr>
      <w:pStyle w:val="Kopfzeile"/>
      <w:rPr>
        <w:lang w:val="de-D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67D72"/>
    <w:multiLevelType w:val="hybridMultilevel"/>
    <w:tmpl w:val="CD084FEC"/>
    <w:lvl w:ilvl="0" w:tplc="F0FA6E8E">
      <w:numFmt w:val="bullet"/>
      <w:lvlText w:val="-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6656505"/>
    <w:multiLevelType w:val="hybridMultilevel"/>
    <w:tmpl w:val="5AB09F6C"/>
    <w:lvl w:ilvl="0" w:tplc="F0FA6E8E">
      <w:numFmt w:val="bullet"/>
      <w:lvlText w:val="-"/>
      <w:lvlJc w:val="left"/>
      <w:pPr>
        <w:ind w:left="360" w:hanging="360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C52788"/>
    <w:multiLevelType w:val="hybridMultilevel"/>
    <w:tmpl w:val="6ADC18B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F40BE2"/>
    <w:multiLevelType w:val="hybridMultilevel"/>
    <w:tmpl w:val="D4F6A060"/>
    <w:lvl w:ilvl="0" w:tplc="F0FA6E8E"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945A80"/>
    <w:multiLevelType w:val="hybridMultilevel"/>
    <w:tmpl w:val="8314342C"/>
    <w:lvl w:ilvl="0" w:tplc="04130001">
      <w:start w:val="1"/>
      <w:numFmt w:val="bullet"/>
      <w:lvlText w:val=""/>
      <w:lvlJc w:val="left"/>
      <w:pPr>
        <w:ind w:left="80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8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13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59282F37"/>
    <w:multiLevelType w:val="hybridMultilevel"/>
    <w:tmpl w:val="202CB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DD60B04"/>
    <w:multiLevelType w:val="hybridMultilevel"/>
    <w:tmpl w:val="8BFCC8B4"/>
    <w:lvl w:ilvl="0" w:tplc="0413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0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4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4"/>
  </w:num>
  <w:num w:numId="2">
    <w:abstractNumId w:val="14"/>
  </w:num>
  <w:num w:numId="3">
    <w:abstractNumId w:val="14"/>
  </w:num>
  <w:num w:numId="4">
    <w:abstractNumId w:val="9"/>
  </w:num>
  <w:num w:numId="5">
    <w:abstractNumId w:val="21"/>
  </w:num>
  <w:num w:numId="6">
    <w:abstractNumId w:val="0"/>
  </w:num>
  <w:num w:numId="7">
    <w:abstractNumId w:val="18"/>
  </w:num>
  <w:num w:numId="8">
    <w:abstractNumId w:val="20"/>
  </w:num>
  <w:num w:numId="9">
    <w:abstractNumId w:val="12"/>
  </w:num>
  <w:num w:numId="10">
    <w:abstractNumId w:val="11"/>
  </w:num>
  <w:num w:numId="11">
    <w:abstractNumId w:val="22"/>
  </w:num>
  <w:num w:numId="12">
    <w:abstractNumId w:val="8"/>
  </w:num>
  <w:num w:numId="13">
    <w:abstractNumId w:val="24"/>
  </w:num>
  <w:num w:numId="14">
    <w:abstractNumId w:val="1"/>
  </w:num>
  <w:num w:numId="15">
    <w:abstractNumId w:val="16"/>
  </w:num>
  <w:num w:numId="16">
    <w:abstractNumId w:val="23"/>
  </w:num>
  <w:num w:numId="17">
    <w:abstractNumId w:val="5"/>
  </w:num>
  <w:num w:numId="18">
    <w:abstractNumId w:val="13"/>
  </w:num>
  <w:num w:numId="19">
    <w:abstractNumId w:val="17"/>
  </w:num>
  <w:num w:numId="20">
    <w:abstractNumId w:val="10"/>
  </w:num>
  <w:num w:numId="21">
    <w:abstractNumId w:val="6"/>
  </w:num>
  <w:num w:numId="22">
    <w:abstractNumId w:val="3"/>
  </w:num>
  <w:num w:numId="23">
    <w:abstractNumId w:val="2"/>
  </w:num>
  <w:num w:numId="24">
    <w:abstractNumId w:val="19"/>
  </w:num>
  <w:num w:numId="25">
    <w:abstractNumId w:val="7"/>
  </w:num>
  <w:num w:numId="26">
    <w:abstractNumId w:val="15"/>
  </w:num>
  <w:num w:numId="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5D9"/>
    <w:rsid w:val="00014ADE"/>
    <w:rsid w:val="0002233C"/>
    <w:rsid w:val="00044B5D"/>
    <w:rsid w:val="00051122"/>
    <w:rsid w:val="00063107"/>
    <w:rsid w:val="00066FC4"/>
    <w:rsid w:val="000701AF"/>
    <w:rsid w:val="00075502"/>
    <w:rsid w:val="00084004"/>
    <w:rsid w:val="000B051E"/>
    <w:rsid w:val="000B62EE"/>
    <w:rsid w:val="000C379B"/>
    <w:rsid w:val="000D1CD5"/>
    <w:rsid w:val="000D4AA1"/>
    <w:rsid w:val="000E250B"/>
    <w:rsid w:val="000E7117"/>
    <w:rsid w:val="000F0E64"/>
    <w:rsid w:val="000F37B1"/>
    <w:rsid w:val="000F5E48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7E91"/>
    <w:rsid w:val="00241433"/>
    <w:rsid w:val="00242A26"/>
    <w:rsid w:val="00252FED"/>
    <w:rsid w:val="00254860"/>
    <w:rsid w:val="0026335B"/>
    <w:rsid w:val="002A6524"/>
    <w:rsid w:val="002C3B3E"/>
    <w:rsid w:val="002D7C58"/>
    <w:rsid w:val="002D7DF5"/>
    <w:rsid w:val="002F4869"/>
    <w:rsid w:val="003148C6"/>
    <w:rsid w:val="003154FF"/>
    <w:rsid w:val="00333535"/>
    <w:rsid w:val="00336615"/>
    <w:rsid w:val="00340678"/>
    <w:rsid w:val="00342BBA"/>
    <w:rsid w:val="00367F1A"/>
    <w:rsid w:val="00375097"/>
    <w:rsid w:val="00376687"/>
    <w:rsid w:val="003951D7"/>
    <w:rsid w:val="003A4E03"/>
    <w:rsid w:val="003A6B2B"/>
    <w:rsid w:val="003B2160"/>
    <w:rsid w:val="003B2804"/>
    <w:rsid w:val="003C2F2B"/>
    <w:rsid w:val="003D2626"/>
    <w:rsid w:val="003D5EE2"/>
    <w:rsid w:val="003D6420"/>
    <w:rsid w:val="003D6D11"/>
    <w:rsid w:val="003E6517"/>
    <w:rsid w:val="003E673D"/>
    <w:rsid w:val="003F3217"/>
    <w:rsid w:val="003F3D72"/>
    <w:rsid w:val="0041392A"/>
    <w:rsid w:val="0041642B"/>
    <w:rsid w:val="00416B9F"/>
    <w:rsid w:val="004634D9"/>
    <w:rsid w:val="00464803"/>
    <w:rsid w:val="0047073F"/>
    <w:rsid w:val="00473646"/>
    <w:rsid w:val="0048039B"/>
    <w:rsid w:val="004811CF"/>
    <w:rsid w:val="0049559C"/>
    <w:rsid w:val="004B18F8"/>
    <w:rsid w:val="004F7255"/>
    <w:rsid w:val="0052327A"/>
    <w:rsid w:val="00523334"/>
    <w:rsid w:val="005507A2"/>
    <w:rsid w:val="0055335E"/>
    <w:rsid w:val="00566883"/>
    <w:rsid w:val="00583932"/>
    <w:rsid w:val="005915E0"/>
    <w:rsid w:val="0059757A"/>
    <w:rsid w:val="005A17D3"/>
    <w:rsid w:val="005B1554"/>
    <w:rsid w:val="005C4D1E"/>
    <w:rsid w:val="005F2743"/>
    <w:rsid w:val="005F586A"/>
    <w:rsid w:val="006264FF"/>
    <w:rsid w:val="006363AB"/>
    <w:rsid w:val="00646DAB"/>
    <w:rsid w:val="00650ABF"/>
    <w:rsid w:val="00682659"/>
    <w:rsid w:val="00697EC8"/>
    <w:rsid w:val="006A0819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1040"/>
    <w:rsid w:val="007C501F"/>
    <w:rsid w:val="007C7BD3"/>
    <w:rsid w:val="007D33A5"/>
    <w:rsid w:val="007E2E72"/>
    <w:rsid w:val="008220BC"/>
    <w:rsid w:val="008236A8"/>
    <w:rsid w:val="00824914"/>
    <w:rsid w:val="00840BD4"/>
    <w:rsid w:val="00853159"/>
    <w:rsid w:val="008965D1"/>
    <w:rsid w:val="008A01BE"/>
    <w:rsid w:val="008B6DC3"/>
    <w:rsid w:val="008C1B3E"/>
    <w:rsid w:val="008C1C3A"/>
    <w:rsid w:val="008C5C75"/>
    <w:rsid w:val="008D07C9"/>
    <w:rsid w:val="008D7682"/>
    <w:rsid w:val="008E5954"/>
    <w:rsid w:val="008F135B"/>
    <w:rsid w:val="008F7716"/>
    <w:rsid w:val="00911BD5"/>
    <w:rsid w:val="009128C7"/>
    <w:rsid w:val="00925EF4"/>
    <w:rsid w:val="00935756"/>
    <w:rsid w:val="0094113A"/>
    <w:rsid w:val="00950873"/>
    <w:rsid w:val="009517FA"/>
    <w:rsid w:val="00965C3E"/>
    <w:rsid w:val="009719CA"/>
    <w:rsid w:val="00973022"/>
    <w:rsid w:val="00975C6B"/>
    <w:rsid w:val="00982C8B"/>
    <w:rsid w:val="009A2079"/>
    <w:rsid w:val="009B54B3"/>
    <w:rsid w:val="009D01E2"/>
    <w:rsid w:val="009D105B"/>
    <w:rsid w:val="009D6A3D"/>
    <w:rsid w:val="009E6684"/>
    <w:rsid w:val="009E7C2C"/>
    <w:rsid w:val="009F331C"/>
    <w:rsid w:val="00A1036A"/>
    <w:rsid w:val="00A12765"/>
    <w:rsid w:val="00A13D27"/>
    <w:rsid w:val="00A20BC6"/>
    <w:rsid w:val="00A456CD"/>
    <w:rsid w:val="00A47D81"/>
    <w:rsid w:val="00A80F47"/>
    <w:rsid w:val="00A8235D"/>
    <w:rsid w:val="00A86C28"/>
    <w:rsid w:val="00A875C8"/>
    <w:rsid w:val="00A915FB"/>
    <w:rsid w:val="00AB50CB"/>
    <w:rsid w:val="00AC2926"/>
    <w:rsid w:val="00AE651C"/>
    <w:rsid w:val="00AF263A"/>
    <w:rsid w:val="00B07A4C"/>
    <w:rsid w:val="00B1013D"/>
    <w:rsid w:val="00B1024D"/>
    <w:rsid w:val="00B15106"/>
    <w:rsid w:val="00B2677E"/>
    <w:rsid w:val="00B45E4C"/>
    <w:rsid w:val="00B708A6"/>
    <w:rsid w:val="00B72F28"/>
    <w:rsid w:val="00B74A40"/>
    <w:rsid w:val="00B77454"/>
    <w:rsid w:val="00B917A8"/>
    <w:rsid w:val="00BA0DF4"/>
    <w:rsid w:val="00BA3925"/>
    <w:rsid w:val="00BA5E94"/>
    <w:rsid w:val="00BB539C"/>
    <w:rsid w:val="00BB654B"/>
    <w:rsid w:val="00BB72BE"/>
    <w:rsid w:val="00BC4357"/>
    <w:rsid w:val="00BD2CBC"/>
    <w:rsid w:val="00BD4531"/>
    <w:rsid w:val="00BE2783"/>
    <w:rsid w:val="00BE4BF3"/>
    <w:rsid w:val="00C066DF"/>
    <w:rsid w:val="00C15340"/>
    <w:rsid w:val="00C23468"/>
    <w:rsid w:val="00C25297"/>
    <w:rsid w:val="00C3212C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F49"/>
    <w:rsid w:val="00CB4E8C"/>
    <w:rsid w:val="00CD0E99"/>
    <w:rsid w:val="00CE4943"/>
    <w:rsid w:val="00D02CC2"/>
    <w:rsid w:val="00D045F6"/>
    <w:rsid w:val="00D04A2E"/>
    <w:rsid w:val="00D10487"/>
    <w:rsid w:val="00D37A59"/>
    <w:rsid w:val="00D519CC"/>
    <w:rsid w:val="00D541BC"/>
    <w:rsid w:val="00D714D5"/>
    <w:rsid w:val="00D71C4A"/>
    <w:rsid w:val="00D77486"/>
    <w:rsid w:val="00D802B1"/>
    <w:rsid w:val="00D82250"/>
    <w:rsid w:val="00D90053"/>
    <w:rsid w:val="00DA566F"/>
    <w:rsid w:val="00DB68DE"/>
    <w:rsid w:val="00DC3627"/>
    <w:rsid w:val="00DC549B"/>
    <w:rsid w:val="00DC5EAB"/>
    <w:rsid w:val="00DE4522"/>
    <w:rsid w:val="00DF2A2C"/>
    <w:rsid w:val="00E00EBB"/>
    <w:rsid w:val="00E01D3F"/>
    <w:rsid w:val="00E20D83"/>
    <w:rsid w:val="00E41AA1"/>
    <w:rsid w:val="00E420E7"/>
    <w:rsid w:val="00E51DED"/>
    <w:rsid w:val="00E55CC2"/>
    <w:rsid w:val="00E60B90"/>
    <w:rsid w:val="00E629D8"/>
    <w:rsid w:val="00E65956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C0CDB"/>
    <w:rsid w:val="00EC431E"/>
    <w:rsid w:val="00EC5696"/>
    <w:rsid w:val="00EE23C0"/>
    <w:rsid w:val="00EE25B5"/>
    <w:rsid w:val="00EF1778"/>
    <w:rsid w:val="00EF29AE"/>
    <w:rsid w:val="00F05116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3048"/>
    <w:rsid w:val="00FB5CE8"/>
    <w:rsid w:val="00FC4DEB"/>
    <w:rsid w:val="00FC6BEB"/>
    <w:rsid w:val="00FE6205"/>
    <w:rsid w:val="00FF4EFF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City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Funotentext">
    <w:name w:val="footnote text"/>
    <w:basedOn w:val="Standard"/>
    <w:link w:val="FunotentextZchn"/>
    <w:rsid w:val="00BE2783"/>
    <w:pPr>
      <w:spacing w:line="240" w:lineRule="atLeast"/>
    </w:pPr>
    <w:rPr>
      <w:rFonts w:ascii="Verdana" w:hAnsi="Verdana"/>
      <w:sz w:val="20"/>
      <w:szCs w:val="20"/>
      <w:lang w:val="nl-NL" w:eastAsia="nl-NL"/>
    </w:rPr>
  </w:style>
  <w:style w:type="character" w:customStyle="1" w:styleId="FunotentextZchn">
    <w:name w:val="Fußnotentext Zchn"/>
    <w:basedOn w:val="Absatz-Standardschriftart"/>
    <w:link w:val="Funotentext"/>
    <w:rsid w:val="00BE2783"/>
    <w:rPr>
      <w:rFonts w:ascii="Verdana" w:hAnsi="Verdana"/>
      <w:lang w:val="nl-NL" w:eastAsia="nl-NL"/>
    </w:rPr>
  </w:style>
  <w:style w:type="character" w:styleId="Funotenzeichen">
    <w:name w:val="footnote reference"/>
    <w:rsid w:val="00BE278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E2783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BE2783"/>
    <w:rPr>
      <w:rFonts w:asciiTheme="minorHAnsi" w:eastAsiaTheme="minorHAnsi" w:hAnsiTheme="minorHAnsi" w:cstheme="minorBidi"/>
      <w:sz w:val="22"/>
      <w:szCs w:val="22"/>
      <w:lang w:val="nl-NL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paragraph" w:styleId="Funotentext">
    <w:name w:val="footnote text"/>
    <w:basedOn w:val="Standard"/>
    <w:link w:val="FunotentextZchn"/>
    <w:rsid w:val="00BE2783"/>
    <w:pPr>
      <w:spacing w:line="240" w:lineRule="atLeast"/>
    </w:pPr>
    <w:rPr>
      <w:rFonts w:ascii="Verdana" w:hAnsi="Verdana"/>
      <w:sz w:val="20"/>
      <w:szCs w:val="20"/>
      <w:lang w:val="nl-NL" w:eastAsia="nl-NL"/>
    </w:rPr>
  </w:style>
  <w:style w:type="character" w:customStyle="1" w:styleId="FunotentextZchn">
    <w:name w:val="Fußnotentext Zchn"/>
    <w:basedOn w:val="Absatz-Standardschriftart"/>
    <w:link w:val="Funotentext"/>
    <w:rsid w:val="00BE2783"/>
    <w:rPr>
      <w:rFonts w:ascii="Verdana" w:hAnsi="Verdana"/>
      <w:lang w:val="nl-NL" w:eastAsia="nl-NL"/>
    </w:rPr>
  </w:style>
  <w:style w:type="character" w:styleId="Funotenzeichen">
    <w:name w:val="footnote reference"/>
    <w:rsid w:val="00BE2783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BE2783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BE2783"/>
    <w:rPr>
      <w:rFonts w:asciiTheme="minorHAnsi" w:eastAsiaTheme="minorHAnsi" w:hAnsiTheme="minorHAnsi" w:cstheme="minorBidi"/>
      <w:sz w:val="22"/>
      <w:szCs w:val="22"/>
      <w:lang w:val="nl-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8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75803A-0BB5-41D9-934D-C0845D536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2659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3101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Annika Bostelmann</cp:lastModifiedBy>
  <cp:revision>4</cp:revision>
  <cp:lastPrinted>2013-09-25T14:30:00Z</cp:lastPrinted>
  <dcterms:created xsi:type="dcterms:W3CDTF">2018-02-01T11:32:00Z</dcterms:created>
  <dcterms:modified xsi:type="dcterms:W3CDTF">2018-02-01T11:32:00Z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