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D11" w:rsidRPr="00495978" w:rsidRDefault="00E7261B" w:rsidP="003D6D11">
      <w:pPr>
        <w:spacing w:line="360" w:lineRule="auto"/>
        <w:rPr>
          <w:rFonts w:ascii="Arial" w:hAnsi="Arial" w:cs="Arial"/>
          <w:sz w:val="20"/>
          <w:szCs w:val="20"/>
          <w:lang w:val="en-GB"/>
        </w:rPr>
      </w:pPr>
      <w:r w:rsidRPr="00495978">
        <w:rPr>
          <w:rFonts w:ascii="Arial" w:hAnsi="Arial" w:cs="Arial"/>
          <w:noProof/>
          <w:sz w:val="20"/>
          <w:szCs w:val="20"/>
          <w:lang w:val="en-GB" w:eastAsia="en-GB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2346DF5" wp14:editId="606B4A0F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  <w:lang w:val="en-GB"/>
                              </w:rPr>
                              <w:t>Wadden Sea Board</w:t>
                            </w:r>
                          </w:p>
                          <w:p w:rsidR="00FA36AB" w:rsidRDefault="00FA36AB" w:rsidP="003D6D11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  <w:p w:rsidR="00EA3683" w:rsidRDefault="00EA3683" w:rsidP="00EA368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 xml:space="preserve">WSB 22 </w:t>
                            </w:r>
                          </w:p>
                          <w:p w:rsidR="00EA3683" w:rsidRDefault="00EA3683" w:rsidP="00EA368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2 February 2018</w:t>
                            </w:r>
                          </w:p>
                          <w:p w:rsidR="00EA3683" w:rsidRPr="002160AA" w:rsidRDefault="00EA3683" w:rsidP="00EA368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  <w:t>Hamburg, Germany</w:t>
                            </w:r>
                          </w:p>
                          <w:p w:rsidR="00FA36AB" w:rsidRPr="002160AA" w:rsidRDefault="00FA36AB" w:rsidP="00EA368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" stroked="f">
                <v:textbox>
                  <w:txbxContent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  <w:lang w:val="en-GB"/>
                        </w:rPr>
                        <w:t>Wadden Sea Board</w:t>
                      </w:r>
                    </w:p>
                    <w:p w:rsidR="00FA36AB" w:rsidRDefault="00FA36AB" w:rsidP="003D6D11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  <w:p w:rsidR="00EA3683" w:rsidRDefault="00EA3683" w:rsidP="00EA368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 xml:space="preserve">WSB 22 </w:t>
                      </w:r>
                    </w:p>
                    <w:p w:rsidR="00EA3683" w:rsidRDefault="00EA3683" w:rsidP="00EA368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2 February 2018</w:t>
                      </w:r>
                    </w:p>
                    <w:p w:rsidR="00EA3683" w:rsidRPr="002160AA" w:rsidRDefault="00EA3683" w:rsidP="00EA368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  <w:t>Hamburg, Germany</w:t>
                      </w:r>
                    </w:p>
                    <w:p w:rsidR="00FA36AB" w:rsidRPr="002160AA" w:rsidRDefault="00FA36AB" w:rsidP="00EA3683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62F33" w:rsidRPr="00495978">
        <w:rPr>
          <w:rFonts w:ascii="Arial" w:hAnsi="Arial" w:cs="Arial"/>
          <w:noProof/>
          <w:sz w:val="20"/>
          <w:szCs w:val="20"/>
          <w:lang w:val="en-GB" w:eastAsia="en-GB"/>
        </w:rPr>
        <w:drawing>
          <wp:anchor distT="0" distB="0" distL="114300" distR="114300" simplePos="0" relativeHeight="251660288" behindDoc="1" locked="0" layoutInCell="1" allowOverlap="1" wp14:anchorId="0F051D9C" wp14:editId="524D9C53">
            <wp:simplePos x="0" y="0"/>
            <wp:positionH relativeFrom="column">
              <wp:posOffset>4446270</wp:posOffset>
            </wp:positionH>
            <wp:positionV relativeFrom="paragraph">
              <wp:posOffset>0</wp:posOffset>
            </wp:positionV>
            <wp:extent cx="892800" cy="1054800"/>
            <wp:effectExtent l="0" t="0" r="0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6D11" w:rsidRPr="00495978" w:rsidRDefault="003D6D11" w:rsidP="003D6D11">
      <w:pPr>
        <w:jc w:val="center"/>
        <w:rPr>
          <w:rFonts w:ascii="Arial" w:hAnsi="Arial" w:cs="Arial"/>
          <w:b/>
          <w:bCs/>
          <w:sz w:val="20"/>
          <w:szCs w:val="20"/>
          <w:lang w:val="en-GB"/>
        </w:rPr>
      </w:pPr>
      <w:r w:rsidRPr="00495978">
        <w:rPr>
          <w:rFonts w:ascii="Arial" w:hAnsi="Arial" w:cs="Arial"/>
          <w:b/>
          <w:bCs/>
          <w:sz w:val="20"/>
          <w:szCs w:val="20"/>
          <w:lang w:val="en-GB"/>
        </w:rPr>
        <w:t xml:space="preserve"> </w:t>
      </w:r>
    </w:p>
    <w:p w:rsidR="003D6D11" w:rsidRPr="00495978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495978" w:rsidRDefault="003D6D11" w:rsidP="003D6D11">
      <w:pPr>
        <w:jc w:val="center"/>
        <w:rPr>
          <w:rFonts w:ascii="Arial" w:hAnsi="Arial" w:cs="Arial"/>
          <w:b/>
          <w:bCs/>
          <w:sz w:val="20"/>
          <w:szCs w:val="20"/>
          <w:lang w:val="en-GB"/>
        </w:rPr>
      </w:pPr>
    </w:p>
    <w:p w:rsidR="003D6D11" w:rsidRPr="00495978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495978" w:rsidRDefault="003D6D11" w:rsidP="003D6D11">
      <w:pPr>
        <w:jc w:val="center"/>
        <w:rPr>
          <w:rFonts w:ascii="Arial" w:hAnsi="Arial" w:cs="Arial"/>
          <w:sz w:val="20"/>
          <w:szCs w:val="20"/>
          <w:lang w:val="en-GB"/>
        </w:rPr>
      </w:pPr>
    </w:p>
    <w:p w:rsidR="003D6D11" w:rsidRPr="00495978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495978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495978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495978" w:rsidRDefault="003D6D11" w:rsidP="003D6D11">
      <w:pPr>
        <w:rPr>
          <w:rFonts w:ascii="Arial" w:hAnsi="Arial" w:cs="Arial"/>
          <w:sz w:val="20"/>
          <w:szCs w:val="20"/>
          <w:lang w:val="en-GB"/>
        </w:rPr>
      </w:pPr>
      <w:r w:rsidRPr="00495978"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Pr="00495978" w:rsidRDefault="003D6D11" w:rsidP="003D6D11">
      <w:pPr>
        <w:rPr>
          <w:rFonts w:ascii="Arial" w:hAnsi="Arial" w:cs="Arial"/>
          <w:sz w:val="20"/>
          <w:szCs w:val="20"/>
          <w:lang w:val="en-GB"/>
        </w:rPr>
      </w:pPr>
    </w:p>
    <w:p w:rsidR="003D6D11" w:rsidRPr="00495978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495978">
        <w:rPr>
          <w:rFonts w:ascii="Arial" w:hAnsi="Arial" w:cs="Arial"/>
          <w:b/>
          <w:sz w:val="20"/>
          <w:szCs w:val="20"/>
          <w:lang w:val="en-GB"/>
        </w:rPr>
        <w:t>Agenda Item:</w:t>
      </w:r>
      <w:r w:rsidRPr="00495978">
        <w:rPr>
          <w:rFonts w:ascii="Arial" w:hAnsi="Arial" w:cs="Arial"/>
          <w:b/>
          <w:sz w:val="20"/>
          <w:szCs w:val="20"/>
          <w:lang w:val="en-GB"/>
        </w:rPr>
        <w:tab/>
      </w:r>
      <w:r w:rsidR="00821E7A" w:rsidRPr="00495978">
        <w:rPr>
          <w:rFonts w:ascii="Arial" w:hAnsi="Arial" w:cs="Arial"/>
          <w:b/>
          <w:sz w:val="20"/>
          <w:szCs w:val="20"/>
          <w:lang w:val="en-GB"/>
        </w:rPr>
        <w:t>5.9 International</w:t>
      </w:r>
      <w:r w:rsidR="008114FA" w:rsidRPr="00495978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821E7A" w:rsidRPr="00495978">
        <w:rPr>
          <w:rFonts w:ascii="Arial" w:hAnsi="Arial" w:cs="Arial"/>
          <w:b/>
          <w:sz w:val="20"/>
          <w:szCs w:val="20"/>
          <w:lang w:val="en-GB"/>
        </w:rPr>
        <w:t>Cooperation</w:t>
      </w:r>
    </w:p>
    <w:p w:rsidR="007D5514" w:rsidRPr="00495978" w:rsidRDefault="007D5514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3D6D11" w:rsidRPr="00495978" w:rsidRDefault="003D6D11" w:rsidP="007D5514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 w:rsidRPr="00495978">
        <w:rPr>
          <w:rFonts w:ascii="Arial" w:hAnsi="Arial" w:cs="Arial"/>
          <w:b/>
          <w:sz w:val="20"/>
          <w:szCs w:val="20"/>
          <w:lang w:val="en-GB"/>
        </w:rPr>
        <w:t>Subject:</w:t>
      </w:r>
      <w:r w:rsidRPr="00495978">
        <w:rPr>
          <w:rFonts w:ascii="Arial" w:hAnsi="Arial" w:cs="Arial"/>
          <w:b/>
          <w:sz w:val="20"/>
          <w:szCs w:val="20"/>
          <w:lang w:val="en-GB"/>
        </w:rPr>
        <w:tab/>
      </w:r>
      <w:r w:rsidR="00A63671" w:rsidRPr="00495978">
        <w:rPr>
          <w:rFonts w:ascii="Arial" w:hAnsi="Arial" w:cs="Arial"/>
          <w:b/>
          <w:sz w:val="20"/>
          <w:szCs w:val="20"/>
          <w:lang w:val="en-GB"/>
        </w:rPr>
        <w:t>Dolomites -</w:t>
      </w:r>
      <w:r w:rsidR="00F4216C" w:rsidRPr="00495978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A63671" w:rsidRPr="00495978">
        <w:rPr>
          <w:rFonts w:ascii="Arial" w:hAnsi="Arial" w:cs="Arial"/>
          <w:b/>
          <w:sz w:val="20"/>
          <w:szCs w:val="20"/>
        </w:rPr>
        <w:t>Inventory of financial and work time implications</w:t>
      </w:r>
    </w:p>
    <w:p w:rsidR="007D5514" w:rsidRPr="00495978" w:rsidRDefault="007D5514" w:rsidP="007D5514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3D6D11" w:rsidRPr="00495978" w:rsidRDefault="003D6D11" w:rsidP="003D6D11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495978">
        <w:rPr>
          <w:rFonts w:ascii="Arial" w:hAnsi="Arial" w:cs="Arial"/>
          <w:b/>
          <w:sz w:val="20"/>
          <w:szCs w:val="20"/>
          <w:lang w:val="en-GB"/>
        </w:rPr>
        <w:t>Document No.</w:t>
      </w:r>
      <w:r w:rsidRPr="00495978">
        <w:rPr>
          <w:rFonts w:ascii="Arial" w:hAnsi="Arial" w:cs="Arial"/>
          <w:b/>
          <w:sz w:val="20"/>
          <w:szCs w:val="20"/>
          <w:lang w:val="en-GB"/>
        </w:rPr>
        <w:tab/>
      </w:r>
      <w:r w:rsidR="0035006B" w:rsidRPr="00495978">
        <w:rPr>
          <w:rFonts w:ascii="Arial" w:hAnsi="Arial" w:cs="Arial"/>
          <w:b/>
          <w:sz w:val="20"/>
          <w:szCs w:val="20"/>
          <w:lang w:val="en-GB"/>
        </w:rPr>
        <w:t>WSB 2</w:t>
      </w:r>
      <w:r w:rsidR="00EA3683" w:rsidRPr="00495978">
        <w:rPr>
          <w:rFonts w:ascii="Arial" w:hAnsi="Arial" w:cs="Arial"/>
          <w:b/>
          <w:sz w:val="20"/>
          <w:szCs w:val="20"/>
          <w:lang w:val="en-GB"/>
        </w:rPr>
        <w:t>2</w:t>
      </w:r>
      <w:r w:rsidR="000514D1" w:rsidRPr="00495978">
        <w:rPr>
          <w:rFonts w:ascii="Arial" w:hAnsi="Arial" w:cs="Arial"/>
          <w:b/>
          <w:sz w:val="20"/>
          <w:szCs w:val="20"/>
          <w:lang w:val="en-GB"/>
        </w:rPr>
        <w:t>/5.9/2</w:t>
      </w:r>
    </w:p>
    <w:p w:rsidR="007D5514" w:rsidRPr="00495978" w:rsidRDefault="007D5514" w:rsidP="003D6D11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</w:p>
    <w:p w:rsidR="007D5514" w:rsidRPr="00495978" w:rsidRDefault="003D6D11" w:rsidP="007D5514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495978">
        <w:rPr>
          <w:rFonts w:ascii="Arial" w:hAnsi="Arial" w:cs="Arial"/>
          <w:b/>
          <w:sz w:val="20"/>
          <w:szCs w:val="20"/>
          <w:lang w:val="en-GB"/>
        </w:rPr>
        <w:t>Date:</w:t>
      </w:r>
      <w:r w:rsidRPr="00495978">
        <w:rPr>
          <w:rFonts w:ascii="Arial" w:hAnsi="Arial" w:cs="Arial"/>
          <w:b/>
          <w:sz w:val="20"/>
          <w:szCs w:val="20"/>
          <w:lang w:val="en-GB"/>
        </w:rPr>
        <w:tab/>
      </w:r>
      <w:r w:rsidR="00EA3683" w:rsidRPr="00495978">
        <w:rPr>
          <w:rFonts w:ascii="Arial" w:hAnsi="Arial" w:cs="Arial"/>
          <w:b/>
          <w:sz w:val="20"/>
          <w:szCs w:val="20"/>
          <w:lang w:val="en-GB"/>
        </w:rPr>
        <w:t>1</w:t>
      </w:r>
      <w:r w:rsidR="003E6A21">
        <w:rPr>
          <w:rFonts w:ascii="Arial" w:hAnsi="Arial" w:cs="Arial"/>
          <w:b/>
          <w:sz w:val="20"/>
          <w:szCs w:val="20"/>
          <w:lang w:val="en-GB"/>
        </w:rPr>
        <w:t>9</w:t>
      </w:r>
      <w:bookmarkStart w:id="0" w:name="_GoBack"/>
      <w:bookmarkEnd w:id="0"/>
      <w:r w:rsidR="00E05DFD" w:rsidRPr="00495978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EA3683" w:rsidRPr="00495978">
        <w:rPr>
          <w:rFonts w:ascii="Arial" w:hAnsi="Arial" w:cs="Arial"/>
          <w:b/>
          <w:sz w:val="20"/>
          <w:szCs w:val="20"/>
          <w:lang w:val="en-GB"/>
        </w:rPr>
        <w:t>January</w:t>
      </w:r>
      <w:r w:rsidR="00E05DFD" w:rsidRPr="00495978">
        <w:rPr>
          <w:rFonts w:ascii="Arial" w:hAnsi="Arial" w:cs="Arial"/>
          <w:b/>
          <w:sz w:val="20"/>
          <w:szCs w:val="20"/>
          <w:lang w:val="en-GB"/>
        </w:rPr>
        <w:t xml:space="preserve"> </w:t>
      </w:r>
      <w:r w:rsidR="00F4216C" w:rsidRPr="00495978">
        <w:rPr>
          <w:rFonts w:ascii="Arial" w:hAnsi="Arial" w:cs="Arial"/>
          <w:b/>
          <w:sz w:val="20"/>
          <w:szCs w:val="20"/>
          <w:lang w:val="en-GB"/>
        </w:rPr>
        <w:t>20</w:t>
      </w:r>
      <w:r w:rsidR="00BA30FB" w:rsidRPr="00495978">
        <w:rPr>
          <w:rFonts w:ascii="Arial" w:hAnsi="Arial" w:cs="Arial"/>
          <w:b/>
          <w:sz w:val="20"/>
          <w:szCs w:val="20"/>
          <w:lang w:val="en-GB"/>
        </w:rPr>
        <w:t>18</w:t>
      </w:r>
    </w:p>
    <w:p w:rsidR="003D6D11" w:rsidRPr="00495978" w:rsidRDefault="003D6D11" w:rsidP="007D5514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 w:rsidRPr="00495978">
        <w:rPr>
          <w:rFonts w:ascii="Arial" w:hAnsi="Arial" w:cs="Arial"/>
          <w:sz w:val="20"/>
          <w:szCs w:val="20"/>
          <w:lang w:val="en-GB"/>
        </w:rPr>
        <w:tab/>
      </w:r>
    </w:p>
    <w:p w:rsidR="007D5514" w:rsidRPr="00495978" w:rsidRDefault="003D6D11" w:rsidP="007D5514">
      <w:pPr>
        <w:tabs>
          <w:tab w:val="left" w:pos="2160"/>
        </w:tabs>
        <w:rPr>
          <w:rFonts w:ascii="Arial" w:hAnsi="Arial" w:cs="Arial"/>
          <w:b/>
          <w:sz w:val="20"/>
          <w:szCs w:val="20"/>
          <w:lang w:val="en-GB"/>
        </w:rPr>
      </w:pPr>
      <w:r w:rsidRPr="00495978">
        <w:rPr>
          <w:rFonts w:ascii="Arial" w:hAnsi="Arial" w:cs="Arial"/>
          <w:b/>
          <w:sz w:val="20"/>
          <w:szCs w:val="20"/>
          <w:lang w:val="en-GB"/>
        </w:rPr>
        <w:t>Submitted by:</w:t>
      </w:r>
      <w:r w:rsidRPr="00495978">
        <w:rPr>
          <w:rFonts w:ascii="Arial" w:hAnsi="Arial" w:cs="Arial"/>
          <w:b/>
          <w:sz w:val="20"/>
          <w:szCs w:val="20"/>
          <w:lang w:val="en-GB"/>
        </w:rPr>
        <w:tab/>
      </w:r>
      <w:r w:rsidR="00F4216C" w:rsidRPr="00495978">
        <w:rPr>
          <w:rFonts w:ascii="Arial" w:hAnsi="Arial" w:cs="Arial"/>
          <w:b/>
          <w:sz w:val="20"/>
          <w:szCs w:val="20"/>
          <w:lang w:val="en-GB"/>
        </w:rPr>
        <w:t>CWSS</w:t>
      </w:r>
    </w:p>
    <w:p w:rsidR="003D6D11" w:rsidRPr="00495978" w:rsidRDefault="003D6D11" w:rsidP="007D5514">
      <w:pPr>
        <w:tabs>
          <w:tab w:val="left" w:pos="2160"/>
        </w:tabs>
        <w:rPr>
          <w:rFonts w:ascii="Arial" w:hAnsi="Arial" w:cs="Arial"/>
          <w:sz w:val="20"/>
          <w:szCs w:val="20"/>
          <w:lang w:val="en-GB"/>
        </w:rPr>
      </w:pPr>
      <w:r w:rsidRPr="00495978">
        <w:rPr>
          <w:rFonts w:ascii="Arial" w:hAnsi="Arial" w:cs="Arial"/>
          <w:sz w:val="20"/>
          <w:szCs w:val="20"/>
          <w:lang w:val="en-GB"/>
        </w:rPr>
        <w:t>__________________________________________________________________________</w:t>
      </w:r>
    </w:p>
    <w:p w:rsidR="003D6D11" w:rsidRPr="00495978" w:rsidRDefault="003D6D11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7976A5" w:rsidRPr="00495978" w:rsidRDefault="007976A5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Pr="00495978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955B9" w:rsidRPr="00495978" w:rsidRDefault="000955B9" w:rsidP="000955B9">
      <w:pPr>
        <w:rPr>
          <w:rFonts w:ascii="Arial" w:hAnsi="Arial" w:cs="Arial"/>
          <w:sz w:val="20"/>
          <w:szCs w:val="20"/>
          <w:lang w:val="en-GB"/>
        </w:rPr>
      </w:pPr>
      <w:r w:rsidRPr="00495978">
        <w:rPr>
          <w:rFonts w:ascii="Arial" w:hAnsi="Arial" w:cs="Arial"/>
          <w:sz w:val="20"/>
          <w:szCs w:val="20"/>
          <w:lang w:val="en-GB"/>
        </w:rPr>
        <w:t xml:space="preserve">Attached is a draft </w:t>
      </w:r>
      <w:r w:rsidR="00A63671" w:rsidRPr="00495978">
        <w:rPr>
          <w:rFonts w:ascii="Arial" w:hAnsi="Arial" w:cs="Arial"/>
          <w:sz w:val="20"/>
          <w:szCs w:val="20"/>
        </w:rPr>
        <w:t xml:space="preserve">inventory of financial and work time implications </w:t>
      </w:r>
      <w:r w:rsidRPr="00495978">
        <w:rPr>
          <w:rFonts w:ascii="Arial" w:hAnsi="Arial" w:cs="Arial"/>
          <w:sz w:val="20"/>
          <w:szCs w:val="20"/>
          <w:lang w:val="en-GB"/>
        </w:rPr>
        <w:t xml:space="preserve">of </w:t>
      </w:r>
      <w:r w:rsidR="00A63671" w:rsidRPr="00495978">
        <w:rPr>
          <w:rFonts w:ascii="Arial" w:hAnsi="Arial" w:cs="Arial"/>
          <w:sz w:val="20"/>
          <w:szCs w:val="20"/>
          <w:lang w:val="en-GB"/>
        </w:rPr>
        <w:t xml:space="preserve">an </w:t>
      </w:r>
      <w:r w:rsidR="00593B56" w:rsidRPr="00495978">
        <w:rPr>
          <w:rFonts w:ascii="Arial" w:hAnsi="Arial" w:cs="Arial"/>
          <w:sz w:val="20"/>
          <w:szCs w:val="20"/>
          <w:lang w:val="en-GB"/>
        </w:rPr>
        <w:t>envisioned</w:t>
      </w:r>
      <w:r w:rsidR="00A63671" w:rsidRPr="00495978">
        <w:rPr>
          <w:rFonts w:ascii="Arial" w:hAnsi="Arial" w:cs="Arial"/>
          <w:sz w:val="20"/>
          <w:szCs w:val="20"/>
          <w:lang w:val="en-GB"/>
        </w:rPr>
        <w:t xml:space="preserve"> </w:t>
      </w:r>
      <w:r w:rsidRPr="00495978">
        <w:rPr>
          <w:rFonts w:ascii="Arial" w:hAnsi="Arial" w:cs="Arial"/>
          <w:sz w:val="20"/>
          <w:szCs w:val="20"/>
          <w:lang w:val="en-GB"/>
        </w:rPr>
        <w:t>MoU</w:t>
      </w:r>
      <w:r w:rsidR="00A63671" w:rsidRPr="00495978">
        <w:rPr>
          <w:rFonts w:ascii="Arial" w:hAnsi="Arial" w:cs="Arial"/>
          <w:sz w:val="20"/>
          <w:szCs w:val="20"/>
          <w:lang w:val="en-GB"/>
        </w:rPr>
        <w:t xml:space="preserve"> with the Dolomites</w:t>
      </w:r>
      <w:r w:rsidRPr="00495978">
        <w:rPr>
          <w:rFonts w:ascii="Arial" w:hAnsi="Arial" w:cs="Arial"/>
          <w:sz w:val="20"/>
          <w:szCs w:val="20"/>
          <w:lang w:val="en-GB"/>
        </w:rPr>
        <w:t xml:space="preserve"> for the time period 2018 – 20</w:t>
      </w:r>
      <w:r w:rsidR="00A63671" w:rsidRPr="00495978">
        <w:rPr>
          <w:rFonts w:ascii="Arial" w:hAnsi="Arial" w:cs="Arial"/>
          <w:sz w:val="20"/>
          <w:szCs w:val="20"/>
          <w:lang w:val="en-GB"/>
        </w:rPr>
        <w:t>XX</w:t>
      </w:r>
      <w:r w:rsidR="000133D5" w:rsidRPr="00495978">
        <w:rPr>
          <w:rFonts w:ascii="Arial" w:hAnsi="Arial" w:cs="Arial"/>
          <w:sz w:val="20"/>
          <w:szCs w:val="20"/>
          <w:lang w:val="en-GB"/>
        </w:rPr>
        <w:t>, as requested by WSB 21.</w:t>
      </w:r>
    </w:p>
    <w:p w:rsidR="00593B56" w:rsidRPr="00495978" w:rsidRDefault="00593B56" w:rsidP="000955B9">
      <w:pPr>
        <w:rPr>
          <w:rFonts w:ascii="Arial" w:hAnsi="Arial" w:cs="Arial"/>
          <w:sz w:val="20"/>
          <w:szCs w:val="20"/>
          <w:lang w:val="en-GB"/>
        </w:rPr>
      </w:pPr>
    </w:p>
    <w:p w:rsidR="00A16619" w:rsidRPr="00495978" w:rsidRDefault="00A16619" w:rsidP="000955B9">
      <w:pPr>
        <w:rPr>
          <w:rFonts w:ascii="Arial" w:hAnsi="Arial" w:cs="Arial"/>
          <w:sz w:val="20"/>
          <w:szCs w:val="20"/>
          <w:lang w:val="en-GB"/>
        </w:rPr>
      </w:pPr>
      <w:r w:rsidRPr="00495978">
        <w:rPr>
          <w:rFonts w:ascii="Arial" w:hAnsi="Arial" w:cs="Arial"/>
          <w:sz w:val="20"/>
          <w:szCs w:val="20"/>
          <w:lang w:val="en-GB"/>
        </w:rPr>
        <w:t>The preparation of TGC Leeuwarden 2018 offers the opportunity to pre</w:t>
      </w:r>
      <w:r w:rsidR="00EF67DD" w:rsidRPr="00495978">
        <w:rPr>
          <w:rFonts w:ascii="Arial" w:hAnsi="Arial" w:cs="Arial"/>
          <w:sz w:val="20"/>
          <w:szCs w:val="20"/>
          <w:lang w:val="en-GB"/>
        </w:rPr>
        <w:t>pare</w:t>
      </w:r>
      <w:r w:rsidRPr="00495978">
        <w:rPr>
          <w:rFonts w:ascii="Arial" w:hAnsi="Arial" w:cs="Arial"/>
          <w:sz w:val="20"/>
          <w:szCs w:val="20"/>
          <w:lang w:val="en-GB"/>
        </w:rPr>
        <w:t xml:space="preserve"> </w:t>
      </w:r>
      <w:proofErr w:type="gramStart"/>
      <w:r w:rsidR="00EF67DD" w:rsidRPr="00495978">
        <w:rPr>
          <w:rFonts w:ascii="Arial" w:hAnsi="Arial" w:cs="Arial"/>
          <w:sz w:val="20"/>
          <w:szCs w:val="20"/>
          <w:lang w:val="en-GB"/>
        </w:rPr>
        <w:t>a</w:t>
      </w:r>
      <w:r w:rsidR="000133D5" w:rsidRPr="00495978">
        <w:rPr>
          <w:rFonts w:ascii="Arial" w:hAnsi="Arial" w:cs="Arial"/>
          <w:sz w:val="20"/>
          <w:szCs w:val="20"/>
          <w:lang w:val="en-GB"/>
        </w:rPr>
        <w:t>n</w:t>
      </w:r>
      <w:proofErr w:type="gramEnd"/>
      <w:r w:rsidRPr="00495978">
        <w:rPr>
          <w:rFonts w:ascii="Arial" w:hAnsi="Arial" w:cs="Arial"/>
          <w:sz w:val="20"/>
          <w:szCs w:val="20"/>
          <w:lang w:val="en-GB"/>
        </w:rPr>
        <w:t xml:space="preserve"> MoU </w:t>
      </w:r>
      <w:r w:rsidR="00EF67DD" w:rsidRPr="00495978">
        <w:rPr>
          <w:rFonts w:ascii="Arial" w:hAnsi="Arial" w:cs="Arial"/>
          <w:sz w:val="20"/>
          <w:szCs w:val="20"/>
          <w:lang w:val="en-GB"/>
        </w:rPr>
        <w:t>to strengthen cooperation between the Dolomites and The Wadden Sea World Heritage</w:t>
      </w:r>
      <w:r w:rsidR="000133D5" w:rsidRPr="00495978">
        <w:rPr>
          <w:rFonts w:ascii="Arial" w:hAnsi="Arial" w:cs="Arial"/>
          <w:sz w:val="20"/>
          <w:szCs w:val="20"/>
          <w:lang w:val="en-GB"/>
        </w:rPr>
        <w:t>.</w:t>
      </w:r>
    </w:p>
    <w:p w:rsidR="00F4216C" w:rsidRPr="00495978" w:rsidRDefault="00F4216C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F4216C" w:rsidRPr="00495978" w:rsidRDefault="00F4216C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F4216C" w:rsidRPr="00495978" w:rsidRDefault="00F4216C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075502" w:rsidRPr="00495978" w:rsidRDefault="00075502" w:rsidP="003D6D11">
      <w:pPr>
        <w:pStyle w:val="Kopfzeile"/>
        <w:tabs>
          <w:tab w:val="clear" w:pos="4703"/>
          <w:tab w:val="clear" w:pos="9406"/>
        </w:tabs>
        <w:rPr>
          <w:rFonts w:ascii="Arial" w:hAnsi="Arial" w:cs="Arial"/>
          <w:sz w:val="20"/>
          <w:lang w:val="en-GB" w:eastAsia="de-DE"/>
        </w:rPr>
      </w:pPr>
    </w:p>
    <w:p w:rsidR="00A16619" w:rsidRPr="00495978" w:rsidRDefault="003D6D11" w:rsidP="00F4216C">
      <w:pPr>
        <w:ind w:left="1560" w:hanging="1560"/>
        <w:rPr>
          <w:rFonts w:ascii="Arial" w:hAnsi="Arial" w:cs="Arial"/>
          <w:b/>
          <w:sz w:val="20"/>
          <w:szCs w:val="20"/>
          <w:lang w:val="en-GB"/>
        </w:rPr>
      </w:pPr>
      <w:r w:rsidRPr="00495978">
        <w:rPr>
          <w:rFonts w:ascii="Arial" w:hAnsi="Arial" w:cs="Arial"/>
          <w:b/>
          <w:bCs/>
          <w:sz w:val="20"/>
          <w:szCs w:val="20"/>
          <w:lang w:val="en-GB"/>
        </w:rPr>
        <w:t>Proposal</w:t>
      </w:r>
      <w:r w:rsidR="00E20D83" w:rsidRPr="00495978">
        <w:rPr>
          <w:rFonts w:ascii="Arial" w:hAnsi="Arial" w:cs="Arial"/>
          <w:b/>
          <w:bCs/>
          <w:sz w:val="20"/>
          <w:szCs w:val="20"/>
          <w:lang w:val="en-GB"/>
        </w:rPr>
        <w:t>:</w:t>
      </w:r>
      <w:r w:rsidR="00E20D83" w:rsidRPr="00495978">
        <w:rPr>
          <w:rFonts w:ascii="Arial" w:hAnsi="Arial" w:cs="Arial"/>
          <w:b/>
          <w:bCs/>
          <w:sz w:val="20"/>
          <w:szCs w:val="20"/>
          <w:lang w:val="en-GB"/>
        </w:rPr>
        <w:tab/>
      </w:r>
      <w:r w:rsidR="00004EE5" w:rsidRPr="00495978">
        <w:rPr>
          <w:rFonts w:ascii="Arial" w:hAnsi="Arial" w:cs="Arial"/>
          <w:b/>
          <w:sz w:val="20"/>
          <w:szCs w:val="20"/>
          <w:lang w:val="en-GB"/>
        </w:rPr>
        <w:t xml:space="preserve">The meeting is </w:t>
      </w:r>
      <w:r w:rsidR="00F4216C" w:rsidRPr="00495978">
        <w:rPr>
          <w:rFonts w:ascii="Arial" w:hAnsi="Arial" w:cs="Arial"/>
          <w:b/>
          <w:sz w:val="20"/>
          <w:szCs w:val="20"/>
          <w:lang w:val="en-GB"/>
        </w:rPr>
        <w:t xml:space="preserve">invited </w:t>
      </w:r>
    </w:p>
    <w:p w:rsidR="00677613" w:rsidRPr="00495978" w:rsidRDefault="00677613" w:rsidP="00EF67DD">
      <w:pPr>
        <w:spacing w:after="120"/>
        <w:ind w:left="1560" w:hanging="1560"/>
        <w:rPr>
          <w:rFonts w:ascii="Arial" w:hAnsi="Arial" w:cs="Arial"/>
          <w:b/>
          <w:sz w:val="20"/>
          <w:szCs w:val="20"/>
          <w:lang w:val="en-GB"/>
        </w:rPr>
      </w:pPr>
    </w:p>
    <w:p w:rsidR="003D6D11" w:rsidRPr="00495978" w:rsidRDefault="00A16619" w:rsidP="00EF67DD">
      <w:pPr>
        <w:pStyle w:val="Listenabsatz"/>
        <w:numPr>
          <w:ilvl w:val="0"/>
          <w:numId w:val="23"/>
        </w:numPr>
        <w:spacing w:after="120"/>
        <w:rPr>
          <w:rFonts w:ascii="Arial" w:hAnsi="Arial" w:cs="Arial"/>
          <w:b/>
          <w:sz w:val="20"/>
          <w:szCs w:val="20"/>
          <w:lang w:val="en-GB"/>
        </w:rPr>
      </w:pPr>
      <w:r w:rsidRPr="00495978">
        <w:rPr>
          <w:rFonts w:ascii="Arial" w:hAnsi="Arial" w:cs="Arial"/>
          <w:b/>
          <w:sz w:val="20"/>
          <w:szCs w:val="20"/>
          <w:lang w:val="en-GB"/>
        </w:rPr>
        <w:t>T</w:t>
      </w:r>
      <w:r w:rsidR="00F4216C" w:rsidRPr="00495978">
        <w:rPr>
          <w:rFonts w:ascii="Arial" w:hAnsi="Arial" w:cs="Arial"/>
          <w:b/>
          <w:sz w:val="20"/>
          <w:szCs w:val="20"/>
          <w:lang w:val="en-GB"/>
        </w:rPr>
        <w:t xml:space="preserve">o comment respectively </w:t>
      </w:r>
      <w:r w:rsidR="000955B9" w:rsidRPr="00495978">
        <w:rPr>
          <w:rFonts w:ascii="Arial" w:hAnsi="Arial" w:cs="Arial"/>
          <w:b/>
          <w:sz w:val="20"/>
          <w:szCs w:val="20"/>
          <w:lang w:val="en-GB"/>
        </w:rPr>
        <w:t>endorse</w:t>
      </w:r>
      <w:r w:rsidR="00EF67DD" w:rsidRPr="00495978">
        <w:rPr>
          <w:rFonts w:ascii="Arial" w:hAnsi="Arial" w:cs="Arial"/>
          <w:b/>
          <w:sz w:val="20"/>
          <w:szCs w:val="20"/>
          <w:lang w:val="en-GB"/>
        </w:rPr>
        <w:t xml:space="preserve"> the draft work programme;</w:t>
      </w:r>
    </w:p>
    <w:p w:rsidR="00EF67DD" w:rsidRPr="00495978" w:rsidRDefault="00EF67DD" w:rsidP="00EF67DD">
      <w:pPr>
        <w:numPr>
          <w:ilvl w:val="0"/>
          <w:numId w:val="23"/>
        </w:numPr>
        <w:spacing w:after="120"/>
        <w:rPr>
          <w:rFonts w:ascii="Arial" w:hAnsi="Arial" w:cs="Arial"/>
          <w:b/>
          <w:sz w:val="20"/>
          <w:szCs w:val="20"/>
          <w:lang w:val="en-GB"/>
        </w:rPr>
      </w:pPr>
      <w:r w:rsidRPr="00495978">
        <w:rPr>
          <w:rFonts w:ascii="Arial" w:hAnsi="Arial" w:cs="Arial"/>
          <w:b/>
          <w:sz w:val="20"/>
          <w:szCs w:val="20"/>
          <w:lang w:val="en-GB"/>
        </w:rPr>
        <w:t>To instruct the CWSS to outline a first draft of the envisioned MoU;</w:t>
      </w:r>
    </w:p>
    <w:p w:rsidR="00EF67DD" w:rsidRPr="00495978" w:rsidRDefault="00EF67DD" w:rsidP="00EF67DD">
      <w:pPr>
        <w:numPr>
          <w:ilvl w:val="0"/>
          <w:numId w:val="23"/>
        </w:numPr>
        <w:spacing w:after="120"/>
        <w:rPr>
          <w:rFonts w:ascii="Arial" w:hAnsi="Arial" w:cs="Arial"/>
          <w:b/>
          <w:sz w:val="20"/>
          <w:szCs w:val="20"/>
          <w:lang w:val="en-GB"/>
        </w:rPr>
      </w:pPr>
      <w:r w:rsidRPr="00495978">
        <w:rPr>
          <w:rFonts w:ascii="Arial" w:hAnsi="Arial" w:cs="Arial"/>
          <w:b/>
          <w:sz w:val="20"/>
          <w:szCs w:val="20"/>
          <w:lang w:val="en-GB"/>
        </w:rPr>
        <w:t>To consider a signing of the proposed MoU at the TGC Leeuwarden 2018 and to invite a delegation from the Dolomites to TGC 2018.</w:t>
      </w:r>
    </w:p>
    <w:p w:rsidR="00A16619" w:rsidRPr="00495978" w:rsidRDefault="00A16619" w:rsidP="00F4216C">
      <w:pPr>
        <w:ind w:left="1560" w:hanging="1560"/>
        <w:rPr>
          <w:rFonts w:ascii="Arial" w:hAnsi="Arial" w:cs="Arial"/>
          <w:szCs w:val="20"/>
          <w:lang w:val="en-GB"/>
        </w:rPr>
      </w:pPr>
    </w:p>
    <w:p w:rsidR="003D6D11" w:rsidRPr="00495978" w:rsidRDefault="003D6D11" w:rsidP="003D6D11">
      <w:pPr>
        <w:pStyle w:val="Textkrper"/>
        <w:rPr>
          <w:szCs w:val="20"/>
          <w:lang w:val="en-GB"/>
        </w:rPr>
      </w:pPr>
    </w:p>
    <w:p w:rsidR="00EC5696" w:rsidRPr="00495978" w:rsidRDefault="00EC5696" w:rsidP="00EC5696">
      <w:pPr>
        <w:jc w:val="center"/>
        <w:rPr>
          <w:rFonts w:ascii="Arial" w:hAnsi="Arial" w:cs="Arial"/>
          <w:lang w:val="en-GB"/>
        </w:rPr>
      </w:pPr>
    </w:p>
    <w:p w:rsidR="001C042F" w:rsidRPr="00495978" w:rsidRDefault="001C042F" w:rsidP="00EC5696">
      <w:pPr>
        <w:jc w:val="center"/>
        <w:rPr>
          <w:rFonts w:ascii="Arial" w:hAnsi="Arial" w:cs="Arial"/>
          <w:lang w:val="en-GB"/>
        </w:rPr>
      </w:pPr>
    </w:p>
    <w:p w:rsidR="00F4216C" w:rsidRPr="00495978" w:rsidRDefault="001C042F" w:rsidP="00F4216C">
      <w:pPr>
        <w:jc w:val="center"/>
        <w:rPr>
          <w:rFonts w:ascii="Arial" w:hAnsi="Arial" w:cs="Arial"/>
          <w:b/>
          <w:lang w:val="en-GB"/>
        </w:rPr>
      </w:pPr>
      <w:r w:rsidRPr="00495978">
        <w:rPr>
          <w:rFonts w:ascii="Arial" w:hAnsi="Arial" w:cs="Arial"/>
        </w:rPr>
        <w:br w:type="page"/>
      </w:r>
    </w:p>
    <w:p w:rsidR="000133D5" w:rsidRPr="00495978" w:rsidRDefault="000133D5" w:rsidP="00F4216C">
      <w:pPr>
        <w:rPr>
          <w:rFonts w:ascii="Arial" w:hAnsi="Arial" w:cs="Arial"/>
          <w:b/>
          <w:sz w:val="20"/>
          <w:szCs w:val="20"/>
          <w:lang w:val="en-GB"/>
        </w:rPr>
        <w:sectPr w:rsidR="000133D5" w:rsidRPr="00495978" w:rsidSect="00495978">
          <w:pgSz w:w="11907" w:h="16840" w:code="9"/>
          <w:pgMar w:top="1440" w:right="1797" w:bottom="1440" w:left="1797" w:header="709" w:footer="709" w:gutter="0"/>
          <w:cols w:space="708"/>
          <w:titlePg/>
          <w:docGrid w:linePitch="360"/>
        </w:sectPr>
      </w:pPr>
    </w:p>
    <w:p w:rsidR="00F4216C" w:rsidRPr="00495978" w:rsidRDefault="00F4216C" w:rsidP="00F4216C">
      <w:pPr>
        <w:rPr>
          <w:rFonts w:ascii="Arial" w:hAnsi="Arial" w:cs="Arial"/>
          <w:b/>
          <w:sz w:val="20"/>
          <w:szCs w:val="20"/>
          <w:lang w:val="en-GB"/>
        </w:rPr>
      </w:pPr>
      <w:r w:rsidRPr="00495978">
        <w:rPr>
          <w:rFonts w:ascii="Arial" w:hAnsi="Arial" w:cs="Arial"/>
          <w:b/>
          <w:sz w:val="20"/>
          <w:szCs w:val="20"/>
          <w:lang w:val="en-GB"/>
        </w:rPr>
        <w:lastRenderedPageBreak/>
        <w:t>Introduction</w:t>
      </w:r>
    </w:p>
    <w:p w:rsidR="00F4216C" w:rsidRPr="00495978" w:rsidRDefault="00F4216C" w:rsidP="00F4216C">
      <w:pPr>
        <w:rPr>
          <w:rFonts w:ascii="Arial" w:hAnsi="Arial" w:cs="Arial"/>
          <w:sz w:val="20"/>
          <w:szCs w:val="20"/>
          <w:lang w:val="en-GB"/>
        </w:rPr>
      </w:pPr>
    </w:p>
    <w:p w:rsidR="008B7631" w:rsidRPr="00495978" w:rsidRDefault="008B7631" w:rsidP="008B7631">
      <w:pPr>
        <w:rPr>
          <w:rFonts w:ascii="Arial" w:hAnsi="Arial" w:cs="Arial"/>
          <w:sz w:val="20"/>
          <w:szCs w:val="20"/>
          <w:lang w:val="en-GB"/>
        </w:rPr>
      </w:pPr>
      <w:r w:rsidRPr="00495978">
        <w:rPr>
          <w:rFonts w:ascii="Arial" w:hAnsi="Arial" w:cs="Arial"/>
          <w:sz w:val="20"/>
          <w:szCs w:val="20"/>
          <w:lang w:val="en-GB"/>
        </w:rPr>
        <w:t xml:space="preserve">The </w:t>
      </w:r>
      <w:r w:rsidRPr="00495978">
        <w:rPr>
          <w:rFonts w:ascii="Arial" w:hAnsi="Arial" w:cs="Arial"/>
          <w:sz w:val="20"/>
          <w:szCs w:val="20"/>
        </w:rPr>
        <w:t xml:space="preserve">work time implications </w:t>
      </w:r>
      <w:r w:rsidRPr="00495978">
        <w:rPr>
          <w:rFonts w:ascii="Arial" w:hAnsi="Arial" w:cs="Arial"/>
          <w:sz w:val="20"/>
          <w:szCs w:val="20"/>
          <w:lang w:val="en-GB"/>
        </w:rPr>
        <w:t>of an envisioned MoU with the Dolomites ha</w:t>
      </w:r>
      <w:r w:rsidR="00CB07BB" w:rsidRPr="00495978">
        <w:rPr>
          <w:rFonts w:ascii="Arial" w:hAnsi="Arial" w:cs="Arial"/>
          <w:sz w:val="20"/>
          <w:szCs w:val="20"/>
          <w:lang w:val="en-GB"/>
        </w:rPr>
        <w:t>ve</w:t>
      </w:r>
      <w:r w:rsidRPr="00495978">
        <w:rPr>
          <w:rFonts w:ascii="Arial" w:hAnsi="Arial" w:cs="Arial"/>
          <w:sz w:val="20"/>
          <w:szCs w:val="20"/>
          <w:lang w:val="en-GB"/>
        </w:rPr>
        <w:t xml:space="preserve"> been elaborated </w:t>
      </w:r>
      <w:r w:rsidR="00CB07BB" w:rsidRPr="00495978">
        <w:rPr>
          <w:rFonts w:ascii="Arial" w:hAnsi="Arial" w:cs="Arial"/>
          <w:sz w:val="20"/>
          <w:szCs w:val="20"/>
          <w:lang w:val="en-GB"/>
        </w:rPr>
        <w:t>with reference</w:t>
      </w:r>
      <w:r w:rsidRPr="00495978">
        <w:rPr>
          <w:rFonts w:ascii="Arial" w:hAnsi="Arial" w:cs="Arial"/>
          <w:sz w:val="20"/>
          <w:szCs w:val="20"/>
          <w:lang w:val="en-GB"/>
        </w:rPr>
        <w:t xml:space="preserve"> to the </w:t>
      </w:r>
      <w:r w:rsidR="00CB07BB" w:rsidRPr="00495978">
        <w:rPr>
          <w:rFonts w:ascii="Arial" w:hAnsi="Arial" w:cs="Arial"/>
          <w:sz w:val="20"/>
          <w:szCs w:val="20"/>
          <w:lang w:val="en-GB"/>
        </w:rPr>
        <w:t xml:space="preserve">documented time in the </w:t>
      </w:r>
      <w:r w:rsidRPr="00495978">
        <w:rPr>
          <w:rFonts w:ascii="Arial" w:hAnsi="Arial" w:cs="Arial"/>
          <w:sz w:val="20"/>
          <w:szCs w:val="20"/>
          <w:lang w:val="en-GB"/>
        </w:rPr>
        <w:t>work plan</w:t>
      </w:r>
      <w:r w:rsidR="00CB07BB" w:rsidRPr="00495978">
        <w:rPr>
          <w:rFonts w:ascii="Arial" w:hAnsi="Arial" w:cs="Arial"/>
          <w:sz w:val="20"/>
          <w:szCs w:val="20"/>
          <w:lang w:val="en-GB"/>
        </w:rPr>
        <w:t xml:space="preserve"> sheets</w:t>
      </w:r>
      <w:r w:rsidRPr="00495978">
        <w:rPr>
          <w:rFonts w:ascii="Arial" w:hAnsi="Arial" w:cs="Arial"/>
          <w:sz w:val="20"/>
          <w:szCs w:val="20"/>
          <w:lang w:val="en-GB"/>
        </w:rPr>
        <w:t xml:space="preserve"> for the MoU Korea and MoU </w:t>
      </w:r>
      <w:r w:rsidRPr="00495978">
        <w:rPr>
          <w:rFonts w:ascii="Arial" w:hAnsi="Arial" w:cs="Arial"/>
          <w:sz w:val="20"/>
          <w:szCs w:val="20"/>
        </w:rPr>
        <w:t>PNBA Mauritania</w:t>
      </w:r>
      <w:r w:rsidR="00CB07BB" w:rsidRPr="00495978">
        <w:rPr>
          <w:rFonts w:ascii="Arial" w:hAnsi="Arial" w:cs="Arial"/>
          <w:sz w:val="20"/>
          <w:szCs w:val="20"/>
          <w:lang w:val="en-GB"/>
        </w:rPr>
        <w:t>.</w:t>
      </w:r>
    </w:p>
    <w:p w:rsidR="00A16619" w:rsidRPr="00495978" w:rsidRDefault="00A16619" w:rsidP="00F4216C">
      <w:pPr>
        <w:rPr>
          <w:rFonts w:ascii="Arial" w:hAnsi="Arial" w:cs="Arial"/>
          <w:sz w:val="20"/>
          <w:szCs w:val="20"/>
          <w:lang w:val="en-GB"/>
        </w:rPr>
      </w:pPr>
    </w:p>
    <w:p w:rsidR="00403404" w:rsidRPr="00495978" w:rsidRDefault="00403404" w:rsidP="00F4216C">
      <w:pPr>
        <w:rPr>
          <w:rFonts w:ascii="Arial" w:hAnsi="Arial" w:cs="Arial"/>
          <w:sz w:val="20"/>
          <w:szCs w:val="20"/>
          <w:lang w:val="en-GB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2044"/>
        <w:gridCol w:w="3348"/>
        <w:gridCol w:w="3295"/>
        <w:gridCol w:w="2288"/>
        <w:gridCol w:w="3201"/>
      </w:tblGrid>
      <w:tr w:rsidR="003E127F" w:rsidRPr="00495978" w:rsidTr="000133D5">
        <w:tc>
          <w:tcPr>
            <w:tcW w:w="721" w:type="pct"/>
          </w:tcPr>
          <w:p w:rsidR="00403404" w:rsidRPr="00495978" w:rsidRDefault="00403404" w:rsidP="00403404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95978">
              <w:rPr>
                <w:rFonts w:ascii="Arial" w:hAnsi="Arial" w:cs="Arial"/>
                <w:b/>
                <w:sz w:val="20"/>
                <w:szCs w:val="20"/>
                <w:lang w:val="en-GB"/>
              </w:rPr>
              <w:t>Field of cooperation</w:t>
            </w:r>
          </w:p>
          <w:p w:rsidR="00403404" w:rsidRPr="00495978" w:rsidRDefault="00403404" w:rsidP="00F4216C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  <w:tc>
          <w:tcPr>
            <w:tcW w:w="1181" w:type="pct"/>
          </w:tcPr>
          <w:p w:rsidR="00403404" w:rsidRPr="00495978" w:rsidRDefault="00403404" w:rsidP="00F4216C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95978">
              <w:rPr>
                <w:rFonts w:ascii="Arial" w:hAnsi="Arial" w:cs="Arial"/>
                <w:b/>
                <w:sz w:val="20"/>
                <w:szCs w:val="20"/>
                <w:lang w:val="en-GB"/>
              </w:rPr>
              <w:t>Actions</w:t>
            </w:r>
            <w:r w:rsidR="009E0F59" w:rsidRPr="00495978">
              <w:rPr>
                <w:rFonts w:ascii="Arial" w:hAnsi="Arial" w:cs="Arial"/>
                <w:b/>
                <w:sz w:val="20"/>
                <w:szCs w:val="20"/>
                <w:lang w:val="en-GB"/>
              </w:rPr>
              <w:t>/Activities</w:t>
            </w:r>
          </w:p>
        </w:tc>
        <w:tc>
          <w:tcPr>
            <w:tcW w:w="1162" w:type="pct"/>
          </w:tcPr>
          <w:p w:rsidR="00403404" w:rsidRPr="00495978" w:rsidRDefault="00403404" w:rsidP="00F4216C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95978">
              <w:rPr>
                <w:rFonts w:ascii="Arial" w:hAnsi="Arial" w:cs="Arial"/>
                <w:b/>
                <w:sz w:val="20"/>
                <w:szCs w:val="20"/>
              </w:rPr>
              <w:t>work time implications</w:t>
            </w:r>
          </w:p>
        </w:tc>
        <w:tc>
          <w:tcPr>
            <w:tcW w:w="807" w:type="pct"/>
          </w:tcPr>
          <w:p w:rsidR="00403404" w:rsidRPr="00495978" w:rsidRDefault="00403404" w:rsidP="00403404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95978">
              <w:rPr>
                <w:rFonts w:ascii="Arial" w:hAnsi="Arial" w:cs="Arial"/>
                <w:b/>
                <w:sz w:val="20"/>
                <w:szCs w:val="20"/>
              </w:rPr>
              <w:t>financial implications</w:t>
            </w:r>
          </w:p>
        </w:tc>
        <w:tc>
          <w:tcPr>
            <w:tcW w:w="1129" w:type="pct"/>
          </w:tcPr>
          <w:p w:rsidR="00403404" w:rsidRPr="00495978" w:rsidRDefault="00403404" w:rsidP="0040340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95978">
              <w:rPr>
                <w:rFonts w:ascii="Arial" w:hAnsi="Arial" w:cs="Arial"/>
                <w:b/>
                <w:sz w:val="20"/>
                <w:szCs w:val="20"/>
              </w:rPr>
              <w:t>Outcome</w:t>
            </w:r>
          </w:p>
        </w:tc>
      </w:tr>
      <w:tr w:rsidR="003E127F" w:rsidRPr="00495978" w:rsidTr="000133D5">
        <w:tc>
          <w:tcPr>
            <w:tcW w:w="721" w:type="pct"/>
          </w:tcPr>
          <w:p w:rsidR="00403404" w:rsidRPr="00495978" w:rsidRDefault="00403404" w:rsidP="0040340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5978">
              <w:rPr>
                <w:rFonts w:ascii="Arial" w:hAnsi="Arial" w:cs="Arial"/>
                <w:bCs/>
                <w:sz w:val="20"/>
                <w:szCs w:val="20"/>
              </w:rPr>
              <w:t xml:space="preserve">Socio-Economic Development and Sustainable Tourism </w:t>
            </w:r>
          </w:p>
          <w:p w:rsidR="00403404" w:rsidRPr="00495978" w:rsidRDefault="00403404" w:rsidP="00F4216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1" w:type="pct"/>
          </w:tcPr>
          <w:p w:rsidR="004D3310" w:rsidRPr="00495978" w:rsidRDefault="000133D5" w:rsidP="004D3310">
            <w:pPr>
              <w:pStyle w:val="Listenabsatz"/>
              <w:numPr>
                <w:ilvl w:val="0"/>
                <w:numId w:val="31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95978">
              <w:rPr>
                <w:rFonts w:ascii="Arial" w:hAnsi="Arial" w:cs="Arial"/>
                <w:sz w:val="20"/>
                <w:szCs w:val="20"/>
                <w:lang w:val="en-GB"/>
              </w:rPr>
              <w:t>Joint</w:t>
            </w:r>
            <w:r w:rsidR="00403404" w:rsidRPr="00495978">
              <w:rPr>
                <w:rFonts w:ascii="Arial" w:hAnsi="Arial" w:cs="Arial"/>
                <w:sz w:val="20"/>
                <w:szCs w:val="20"/>
                <w:lang w:val="en-GB"/>
              </w:rPr>
              <w:t xml:space="preserve"> participation of representatives at symposia, trade fairs</w:t>
            </w:r>
            <w:r w:rsidR="004D3310" w:rsidRPr="00495978">
              <w:rPr>
                <w:rFonts w:ascii="Arial" w:hAnsi="Arial" w:cs="Arial"/>
                <w:sz w:val="20"/>
                <w:szCs w:val="20"/>
                <w:lang w:val="en-GB"/>
              </w:rPr>
              <w:t xml:space="preserve">, meetings and arrangements </w:t>
            </w:r>
          </w:p>
          <w:p w:rsidR="00403404" w:rsidRPr="00495978" w:rsidRDefault="004D3310" w:rsidP="004D3310">
            <w:pPr>
              <w:pStyle w:val="Listenabsatz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95978">
              <w:rPr>
                <w:rFonts w:ascii="Arial" w:hAnsi="Arial" w:cs="Arial"/>
                <w:sz w:val="20"/>
                <w:szCs w:val="20"/>
                <w:lang w:val="en-GB"/>
              </w:rPr>
              <w:t xml:space="preserve">( </w:t>
            </w:r>
            <w:r w:rsidR="00403404" w:rsidRPr="00495978">
              <w:rPr>
                <w:rFonts w:ascii="Arial" w:hAnsi="Arial" w:cs="Arial"/>
                <w:sz w:val="20"/>
                <w:szCs w:val="20"/>
                <w:lang w:val="en-GB"/>
              </w:rPr>
              <w:t>e.g. ITB Berlin,</w:t>
            </w:r>
            <w:r w:rsidRPr="00495978">
              <w:rPr>
                <w:rFonts w:ascii="Arial" w:hAnsi="Arial" w:cs="Arial"/>
                <w:sz w:val="20"/>
                <w:szCs w:val="20"/>
                <w:lang w:val="en-GB"/>
              </w:rPr>
              <w:t xml:space="preserve"> Wadden Sea Day, </w:t>
            </w:r>
            <w:r w:rsidR="00403404" w:rsidRPr="00495978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832524" w:rsidRPr="00495978">
              <w:rPr>
                <w:rFonts w:ascii="Arial" w:hAnsi="Arial" w:cs="Arial"/>
                <w:sz w:val="20"/>
                <w:szCs w:val="20"/>
                <w:lang w:val="en-GB"/>
              </w:rPr>
              <w:t>WH Day or similar)</w:t>
            </w:r>
          </w:p>
        </w:tc>
        <w:tc>
          <w:tcPr>
            <w:tcW w:w="1162" w:type="pct"/>
          </w:tcPr>
          <w:p w:rsidR="00403404" w:rsidRPr="00495978" w:rsidRDefault="00832524" w:rsidP="0083252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95978">
              <w:rPr>
                <w:rFonts w:ascii="Arial" w:hAnsi="Arial" w:cs="Arial"/>
                <w:sz w:val="20"/>
                <w:szCs w:val="20"/>
                <w:lang w:val="en-GB"/>
              </w:rPr>
              <w:t xml:space="preserve">Covered within the work plan by Tourism Project Officer/Communication Officer - </w:t>
            </w:r>
            <w:r w:rsidR="003E127F" w:rsidRPr="00495978">
              <w:rPr>
                <w:rFonts w:ascii="Arial" w:hAnsi="Arial" w:cs="Arial"/>
                <w:sz w:val="20"/>
                <w:szCs w:val="20"/>
                <w:lang w:val="en-GB"/>
              </w:rPr>
              <w:t>No additional resources foreseen</w:t>
            </w:r>
            <w:r w:rsidR="00CB07BB" w:rsidRPr="00495978">
              <w:rPr>
                <w:rFonts w:ascii="Arial" w:hAnsi="Arial" w:cs="Arial"/>
                <w:sz w:val="20"/>
                <w:szCs w:val="20"/>
                <w:lang w:val="en-GB"/>
              </w:rPr>
              <w:t>.</w:t>
            </w:r>
          </w:p>
        </w:tc>
        <w:tc>
          <w:tcPr>
            <w:tcW w:w="807" w:type="pct"/>
          </w:tcPr>
          <w:p w:rsidR="00403404" w:rsidRPr="00495978" w:rsidRDefault="000133D5" w:rsidP="0083252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95978">
              <w:rPr>
                <w:rFonts w:ascii="Arial" w:hAnsi="Arial" w:cs="Arial"/>
                <w:sz w:val="20"/>
                <w:szCs w:val="20"/>
                <w:lang w:val="en-GB"/>
              </w:rPr>
              <w:t>Can</w:t>
            </w:r>
            <w:r w:rsidR="00832524" w:rsidRPr="00495978">
              <w:rPr>
                <w:rFonts w:ascii="Arial" w:hAnsi="Arial" w:cs="Arial"/>
                <w:sz w:val="20"/>
                <w:szCs w:val="20"/>
                <w:lang w:val="en-GB"/>
              </w:rPr>
              <w:t xml:space="preserve"> be carried out within the proposed Supplementary Budget 2018</w:t>
            </w:r>
          </w:p>
        </w:tc>
        <w:tc>
          <w:tcPr>
            <w:tcW w:w="1129" w:type="pct"/>
          </w:tcPr>
          <w:p w:rsidR="002256DB" w:rsidRPr="00495978" w:rsidRDefault="002256DB" w:rsidP="002256DB">
            <w:pPr>
              <w:pStyle w:val="Listenabsatz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  <w:lang w:val="en-US" w:eastAsia="de-DE"/>
              </w:rPr>
            </w:pPr>
            <w:r w:rsidRPr="00495978">
              <w:rPr>
                <w:rFonts w:ascii="Arial" w:hAnsi="Arial" w:cs="Arial"/>
                <w:sz w:val="20"/>
                <w:szCs w:val="20"/>
                <w:lang w:val="en-GB" w:eastAsia="de-DE"/>
              </w:rPr>
              <w:t xml:space="preserve">Support the implementation of the UNESCO </w:t>
            </w:r>
            <w:r w:rsidRPr="00495978">
              <w:rPr>
                <w:rFonts w:ascii="Arial" w:hAnsi="Arial" w:cs="Arial"/>
                <w:sz w:val="20"/>
                <w:szCs w:val="20"/>
                <w:lang w:val="en-US" w:eastAsia="de-DE"/>
              </w:rPr>
              <w:t>sustainable development policy;</w:t>
            </w:r>
          </w:p>
          <w:p w:rsidR="00403404" w:rsidRPr="00495978" w:rsidRDefault="002256DB" w:rsidP="002256DB">
            <w:pPr>
              <w:pStyle w:val="Listenabsatz"/>
              <w:numPr>
                <w:ilvl w:val="0"/>
                <w:numId w:val="28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5978">
              <w:rPr>
                <w:rFonts w:ascii="Arial" w:hAnsi="Arial" w:cs="Arial"/>
                <w:sz w:val="20"/>
                <w:szCs w:val="20"/>
                <w:lang w:val="en-US"/>
              </w:rPr>
              <w:t>Examine key issues involved in maintaining a balance between sustainable tourism and conservation</w:t>
            </w:r>
          </w:p>
        </w:tc>
      </w:tr>
      <w:tr w:rsidR="003E127F" w:rsidRPr="00495978" w:rsidTr="000133D5">
        <w:tc>
          <w:tcPr>
            <w:tcW w:w="721" w:type="pct"/>
          </w:tcPr>
          <w:p w:rsidR="00403404" w:rsidRPr="00495978" w:rsidRDefault="00403404" w:rsidP="0040340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5978">
              <w:rPr>
                <w:rFonts w:ascii="Arial" w:hAnsi="Arial" w:cs="Arial"/>
                <w:bCs/>
                <w:sz w:val="20"/>
                <w:szCs w:val="20"/>
              </w:rPr>
              <w:t>Education and Scientific Research</w:t>
            </w:r>
          </w:p>
          <w:p w:rsidR="00403404" w:rsidRPr="00495978" w:rsidRDefault="00403404" w:rsidP="00F4216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1" w:type="pct"/>
          </w:tcPr>
          <w:p w:rsidR="002256DB" w:rsidRPr="00495978" w:rsidRDefault="002256DB" w:rsidP="004D3310">
            <w:pPr>
              <w:pStyle w:val="Listenabsatz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95978">
              <w:rPr>
                <w:rFonts w:ascii="Arial" w:hAnsi="Arial" w:cs="Arial"/>
                <w:sz w:val="20"/>
                <w:szCs w:val="20"/>
                <w:lang w:val="en-GB"/>
              </w:rPr>
              <w:t xml:space="preserve">Study visits with possible PH partners with the goal </w:t>
            </w:r>
            <w:r w:rsidR="000133D5" w:rsidRPr="00495978">
              <w:rPr>
                <w:rFonts w:ascii="Arial" w:hAnsi="Arial" w:cs="Arial"/>
                <w:sz w:val="20"/>
                <w:szCs w:val="20"/>
                <w:lang w:val="en-GB"/>
              </w:rPr>
              <w:t>of enhancing knowledge of</w:t>
            </w:r>
            <w:r w:rsidRPr="00495978">
              <w:rPr>
                <w:rFonts w:ascii="Arial" w:hAnsi="Arial" w:cs="Arial"/>
                <w:sz w:val="20"/>
                <w:szCs w:val="20"/>
                <w:lang w:val="en-GB"/>
              </w:rPr>
              <w:t xml:space="preserve"> network management</w:t>
            </w:r>
            <w:r w:rsidR="004D3310" w:rsidRPr="00495978">
              <w:rPr>
                <w:rFonts w:ascii="Arial" w:hAnsi="Arial" w:cs="Arial"/>
                <w:sz w:val="20"/>
                <w:szCs w:val="20"/>
                <w:lang w:val="en-GB"/>
              </w:rPr>
              <w:t xml:space="preserve">; </w:t>
            </w:r>
          </w:p>
          <w:p w:rsidR="003E127F" w:rsidRPr="00495978" w:rsidRDefault="000133D5" w:rsidP="003E127F">
            <w:pPr>
              <w:pStyle w:val="Listenabsatz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95978">
              <w:rPr>
                <w:rFonts w:ascii="Arial" w:hAnsi="Arial" w:cs="Arial"/>
                <w:sz w:val="20"/>
                <w:szCs w:val="20"/>
                <w:lang w:val="en-US"/>
              </w:rPr>
              <w:t>Knowledge e</w:t>
            </w:r>
            <w:r w:rsidR="003E127F" w:rsidRPr="00495978">
              <w:rPr>
                <w:rFonts w:ascii="Arial" w:hAnsi="Arial" w:cs="Arial"/>
                <w:sz w:val="20"/>
                <w:szCs w:val="20"/>
                <w:lang w:val="en-US"/>
              </w:rPr>
              <w:t xml:space="preserve">xchange </w:t>
            </w:r>
            <w:r w:rsidRPr="00495978">
              <w:rPr>
                <w:rFonts w:ascii="Arial" w:hAnsi="Arial" w:cs="Arial"/>
                <w:sz w:val="20"/>
                <w:szCs w:val="20"/>
                <w:lang w:val="en-US"/>
              </w:rPr>
              <w:t xml:space="preserve">on </w:t>
            </w:r>
            <w:r w:rsidR="003E127F" w:rsidRPr="00495978">
              <w:rPr>
                <w:rFonts w:ascii="Arial" w:hAnsi="Arial" w:cs="Arial"/>
                <w:sz w:val="20"/>
                <w:szCs w:val="20"/>
                <w:lang w:val="en-US"/>
              </w:rPr>
              <w:t xml:space="preserve">how to tailor UNESCO accreditation, governance and management to the different needs of territories (Dolomites) / regions (Wadden Sea);  </w:t>
            </w:r>
          </w:p>
          <w:p w:rsidR="00403404" w:rsidRPr="00495978" w:rsidRDefault="003E127F" w:rsidP="003E127F">
            <w:pPr>
              <w:pStyle w:val="Listenabsatz"/>
              <w:numPr>
                <w:ilvl w:val="0"/>
                <w:numId w:val="32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95978">
              <w:rPr>
                <w:rFonts w:ascii="Arial" w:hAnsi="Arial" w:cs="Arial"/>
                <w:sz w:val="20"/>
                <w:szCs w:val="20"/>
                <w:lang w:val="en-US"/>
              </w:rPr>
              <w:t xml:space="preserve">Best Practice Experience how to encourage active </w:t>
            </w:r>
            <w:r w:rsidRPr="00495978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participation</w:t>
            </w:r>
          </w:p>
        </w:tc>
        <w:tc>
          <w:tcPr>
            <w:tcW w:w="1162" w:type="pct"/>
          </w:tcPr>
          <w:p w:rsidR="00403404" w:rsidRPr="00495978" w:rsidRDefault="00CB07BB" w:rsidP="00CB07B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95978">
              <w:rPr>
                <w:rFonts w:ascii="Arial" w:hAnsi="Arial" w:cs="Arial"/>
                <w:sz w:val="20"/>
                <w:szCs w:val="20"/>
                <w:lang w:val="en-GB"/>
              </w:rPr>
              <w:lastRenderedPageBreak/>
              <w:t xml:space="preserve">Covered within the work plan by Tourism Project Officer + 5 to 7 additional workdays foreseen. </w:t>
            </w:r>
          </w:p>
        </w:tc>
        <w:tc>
          <w:tcPr>
            <w:tcW w:w="807" w:type="pct"/>
          </w:tcPr>
          <w:p w:rsidR="00CB07BB" w:rsidRPr="00495978" w:rsidRDefault="00CB07BB" w:rsidP="009A6E2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95978">
              <w:rPr>
                <w:rFonts w:ascii="Arial" w:hAnsi="Arial" w:cs="Arial"/>
                <w:sz w:val="20"/>
                <w:szCs w:val="20"/>
                <w:lang w:val="en-GB"/>
              </w:rPr>
              <w:t>Preparatory</w:t>
            </w:r>
            <w:r w:rsidR="009A6E25" w:rsidRPr="00495978">
              <w:rPr>
                <w:rFonts w:ascii="Arial" w:hAnsi="Arial" w:cs="Arial"/>
                <w:sz w:val="20"/>
                <w:szCs w:val="20"/>
                <w:lang w:val="en-GB"/>
              </w:rPr>
              <w:t xml:space="preserve"> work </w:t>
            </w:r>
            <w:r w:rsidR="000133D5" w:rsidRPr="00495978">
              <w:rPr>
                <w:rFonts w:ascii="Arial" w:hAnsi="Arial" w:cs="Arial"/>
                <w:sz w:val="20"/>
                <w:szCs w:val="20"/>
                <w:lang w:val="en-GB"/>
              </w:rPr>
              <w:t>can</w:t>
            </w:r>
            <w:r w:rsidRPr="00495978">
              <w:rPr>
                <w:rFonts w:ascii="Arial" w:hAnsi="Arial" w:cs="Arial"/>
                <w:sz w:val="20"/>
                <w:szCs w:val="20"/>
                <w:lang w:val="en-GB"/>
              </w:rPr>
              <w:t xml:space="preserve"> be carried by Tourism Project Office; </w:t>
            </w:r>
          </w:p>
          <w:p w:rsidR="00403404" w:rsidRPr="00495978" w:rsidRDefault="00CB07BB" w:rsidP="009A6E25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95978">
              <w:rPr>
                <w:rFonts w:ascii="Arial" w:hAnsi="Arial" w:cs="Arial"/>
                <w:sz w:val="20"/>
                <w:szCs w:val="20"/>
                <w:lang w:val="en-GB"/>
              </w:rPr>
              <w:t xml:space="preserve">Study trip expenses </w:t>
            </w:r>
            <w:r w:rsidR="000133D5" w:rsidRPr="00495978">
              <w:rPr>
                <w:rFonts w:ascii="Arial" w:hAnsi="Arial" w:cs="Arial"/>
                <w:sz w:val="20"/>
                <w:szCs w:val="20"/>
                <w:lang w:val="en-GB"/>
              </w:rPr>
              <w:t xml:space="preserve">2019 </w:t>
            </w:r>
            <w:r w:rsidRPr="00495978">
              <w:rPr>
                <w:rFonts w:ascii="Arial" w:hAnsi="Arial" w:cs="Arial"/>
                <w:sz w:val="20"/>
                <w:szCs w:val="20"/>
                <w:lang w:val="en-GB"/>
              </w:rPr>
              <w:t>(20Pax, travel not included) € 10.000</w:t>
            </w:r>
            <w:r w:rsidR="009A6E25" w:rsidRPr="00495978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1129" w:type="pct"/>
          </w:tcPr>
          <w:p w:rsidR="003E127F" w:rsidRPr="00495978" w:rsidRDefault="003E127F" w:rsidP="003E127F">
            <w:pPr>
              <w:pStyle w:val="Listenabsatz"/>
              <w:numPr>
                <w:ilvl w:val="0"/>
                <w:numId w:val="30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95978">
              <w:rPr>
                <w:rFonts w:ascii="Arial" w:hAnsi="Arial" w:cs="Arial"/>
                <w:sz w:val="20"/>
                <w:szCs w:val="20"/>
                <w:lang w:val="en-GB"/>
              </w:rPr>
              <w:t xml:space="preserve">Report contributing to </w:t>
            </w:r>
            <w:proofErr w:type="spellStart"/>
            <w:r w:rsidRPr="00495978">
              <w:rPr>
                <w:rFonts w:ascii="Arial" w:hAnsi="Arial" w:cs="Arial"/>
                <w:sz w:val="20"/>
                <w:szCs w:val="20"/>
                <w:lang w:val="en-GB"/>
              </w:rPr>
              <w:t>OpTeam</w:t>
            </w:r>
            <w:proofErr w:type="spellEnd"/>
            <w:r w:rsidRPr="00495978">
              <w:rPr>
                <w:rFonts w:ascii="Arial" w:hAnsi="Arial" w:cs="Arial"/>
                <w:sz w:val="20"/>
                <w:szCs w:val="20"/>
                <w:lang w:val="en-GB"/>
              </w:rPr>
              <w:t xml:space="preserve"> PH work. </w:t>
            </w:r>
          </w:p>
          <w:p w:rsidR="008C4EC7" w:rsidRPr="00495978" w:rsidRDefault="008C4EC7" w:rsidP="00832524">
            <w:pPr>
              <w:pStyle w:val="Listenabsatz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3E127F" w:rsidRPr="00495978" w:rsidTr="000133D5">
        <w:tc>
          <w:tcPr>
            <w:tcW w:w="721" w:type="pct"/>
          </w:tcPr>
          <w:p w:rsidR="00403404" w:rsidRPr="00495978" w:rsidRDefault="00403404" w:rsidP="0040340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95978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Management of </w:t>
            </w:r>
            <w:r w:rsidRPr="00495978">
              <w:rPr>
                <w:rFonts w:ascii="Arial" w:hAnsi="Arial" w:cs="Arial"/>
                <w:bCs/>
                <w:sz w:val="20"/>
                <w:szCs w:val="20"/>
                <w:lang w:val="en-GB"/>
              </w:rPr>
              <w:t>inter-regional and inter-provincial operating networks</w:t>
            </w:r>
          </w:p>
          <w:p w:rsidR="00403404" w:rsidRPr="00495978" w:rsidRDefault="00403404" w:rsidP="00F4216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81" w:type="pct"/>
          </w:tcPr>
          <w:p w:rsidR="00403404" w:rsidRPr="00495978" w:rsidRDefault="009A6E25" w:rsidP="004D3310">
            <w:pPr>
              <w:pStyle w:val="Listenabsatz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95978">
              <w:rPr>
                <w:rFonts w:ascii="Arial" w:hAnsi="Arial" w:cs="Arial"/>
                <w:sz w:val="20"/>
                <w:szCs w:val="20"/>
                <w:lang w:val="en-GB"/>
              </w:rPr>
              <w:t>E</w:t>
            </w:r>
            <w:r w:rsidR="002256DB" w:rsidRPr="00495978">
              <w:rPr>
                <w:rFonts w:ascii="Arial" w:hAnsi="Arial" w:cs="Arial"/>
                <w:sz w:val="20"/>
                <w:szCs w:val="20"/>
                <w:lang w:val="en-GB"/>
              </w:rPr>
              <w:t xml:space="preserve">xchange visits and the transfer of know-how </w:t>
            </w:r>
            <w:r w:rsidR="000133D5" w:rsidRPr="00495978">
              <w:rPr>
                <w:rFonts w:ascii="Arial" w:hAnsi="Arial" w:cs="Arial"/>
                <w:sz w:val="20"/>
                <w:szCs w:val="20"/>
                <w:lang w:val="en-GB"/>
              </w:rPr>
              <w:t xml:space="preserve">regarding WS/WH, </w:t>
            </w:r>
            <w:r w:rsidR="002256DB" w:rsidRPr="00495978">
              <w:rPr>
                <w:rFonts w:ascii="Arial" w:hAnsi="Arial" w:cs="Arial"/>
                <w:sz w:val="20"/>
                <w:szCs w:val="20"/>
                <w:lang w:val="en-GB"/>
              </w:rPr>
              <w:t xml:space="preserve"> Foundation and partners</w:t>
            </w:r>
            <w:r w:rsidR="004D3310" w:rsidRPr="00495978">
              <w:rPr>
                <w:rFonts w:ascii="Arial" w:hAnsi="Arial" w:cs="Arial"/>
                <w:sz w:val="20"/>
                <w:szCs w:val="20"/>
                <w:lang w:val="en-GB"/>
              </w:rPr>
              <w:t>;</w:t>
            </w:r>
          </w:p>
          <w:p w:rsidR="004D3310" w:rsidRPr="00495978" w:rsidRDefault="004D3310" w:rsidP="004D3310">
            <w:pPr>
              <w:pStyle w:val="Listenabsatz"/>
              <w:numPr>
                <w:ilvl w:val="0"/>
                <w:numId w:val="29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95978">
              <w:rPr>
                <w:rFonts w:ascii="Arial" w:hAnsi="Arial" w:cs="Arial"/>
                <w:sz w:val="20"/>
                <w:szCs w:val="20"/>
                <w:lang w:val="en-GB"/>
              </w:rPr>
              <w:t xml:space="preserve">Develop new material that </w:t>
            </w:r>
            <w:r w:rsidRPr="00495978">
              <w:rPr>
                <w:rFonts w:ascii="Arial" w:hAnsi="Arial" w:cs="Arial"/>
                <w:sz w:val="20"/>
                <w:szCs w:val="20"/>
                <w:lang w:val="en-US"/>
              </w:rPr>
              <w:t>showcase the role of heritage as a vector for sustainable development, but also to advocate the importance of the role that can be played by networks in conservation and management of heritage sites.</w:t>
            </w:r>
          </w:p>
          <w:p w:rsidR="004D3310" w:rsidRPr="00495978" w:rsidRDefault="004D3310" w:rsidP="00F4216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62" w:type="pct"/>
          </w:tcPr>
          <w:p w:rsidR="00403404" w:rsidRPr="00495978" w:rsidRDefault="00CB07BB" w:rsidP="00F4216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95978">
              <w:rPr>
                <w:rFonts w:ascii="Arial" w:hAnsi="Arial" w:cs="Arial"/>
                <w:sz w:val="20"/>
                <w:szCs w:val="20"/>
                <w:lang w:val="en-GB"/>
              </w:rPr>
              <w:t>Covered within the work plan by Tourism Project Officer/Communication Officer - + 5 to 7 additional workdays foreseen.</w:t>
            </w:r>
          </w:p>
        </w:tc>
        <w:tc>
          <w:tcPr>
            <w:tcW w:w="807" w:type="pct"/>
          </w:tcPr>
          <w:p w:rsidR="00403404" w:rsidRPr="00495978" w:rsidRDefault="000133D5" w:rsidP="00F4216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95978">
              <w:rPr>
                <w:rFonts w:ascii="Arial" w:hAnsi="Arial" w:cs="Arial"/>
                <w:sz w:val="20"/>
                <w:szCs w:val="20"/>
                <w:lang w:val="en-GB"/>
              </w:rPr>
              <w:t>Can</w:t>
            </w:r>
            <w:r w:rsidR="00CB07BB" w:rsidRPr="00495978">
              <w:rPr>
                <w:rFonts w:ascii="Arial" w:hAnsi="Arial" w:cs="Arial"/>
                <w:sz w:val="20"/>
                <w:szCs w:val="20"/>
                <w:lang w:val="en-GB"/>
              </w:rPr>
              <w:t xml:space="preserve"> be carried out within the proposed Supplementary Budget 2018</w:t>
            </w:r>
          </w:p>
        </w:tc>
        <w:tc>
          <w:tcPr>
            <w:tcW w:w="1129" w:type="pct"/>
          </w:tcPr>
          <w:p w:rsidR="00403404" w:rsidRPr="00495978" w:rsidRDefault="00403404" w:rsidP="00403404">
            <w:pPr>
              <w:pStyle w:val="Listenabsatz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95978">
              <w:rPr>
                <w:rFonts w:ascii="Arial" w:hAnsi="Arial" w:cs="Arial"/>
                <w:sz w:val="20"/>
                <w:szCs w:val="20"/>
                <w:lang w:val="en-GB"/>
              </w:rPr>
              <w:t>Exchange of experience on general management issues;</w:t>
            </w:r>
          </w:p>
          <w:p w:rsidR="00403404" w:rsidRPr="00495978" w:rsidRDefault="00832524" w:rsidP="00403404">
            <w:pPr>
              <w:pStyle w:val="Listenabsatz"/>
              <w:numPr>
                <w:ilvl w:val="0"/>
                <w:numId w:val="27"/>
              </w:num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495978">
              <w:rPr>
                <w:rFonts w:ascii="Arial" w:hAnsi="Arial" w:cs="Arial"/>
                <w:sz w:val="20"/>
                <w:szCs w:val="20"/>
                <w:lang w:val="en-GB"/>
              </w:rPr>
              <w:t xml:space="preserve">External Review with recommendations </w:t>
            </w:r>
            <w:r w:rsidR="00403404" w:rsidRPr="00495978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9E0F59" w:rsidRPr="00495978">
              <w:rPr>
                <w:rFonts w:ascii="Arial" w:hAnsi="Arial" w:cs="Arial"/>
                <w:sz w:val="20"/>
                <w:szCs w:val="20"/>
                <w:lang w:val="en-GB"/>
              </w:rPr>
              <w:t xml:space="preserve">on how to establish a </w:t>
            </w:r>
            <w:r w:rsidR="00403404" w:rsidRPr="00495978">
              <w:rPr>
                <w:rFonts w:ascii="Arial" w:hAnsi="Arial" w:cs="Arial"/>
                <w:sz w:val="20"/>
                <w:szCs w:val="20"/>
                <w:lang w:val="en-GB"/>
              </w:rPr>
              <w:t>foundation</w:t>
            </w:r>
          </w:p>
          <w:p w:rsidR="00403404" w:rsidRPr="00495978" w:rsidRDefault="00403404" w:rsidP="009E0F59">
            <w:pPr>
              <w:pStyle w:val="Listenabsatz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:rsidR="00403404" w:rsidRPr="00495978" w:rsidRDefault="00403404" w:rsidP="00F4216C">
      <w:pPr>
        <w:rPr>
          <w:rFonts w:ascii="Arial" w:hAnsi="Arial" w:cs="Arial"/>
          <w:sz w:val="20"/>
          <w:szCs w:val="20"/>
          <w:lang w:val="en-GB"/>
        </w:rPr>
      </w:pPr>
    </w:p>
    <w:p w:rsidR="00403404" w:rsidRPr="00495978" w:rsidRDefault="00403404" w:rsidP="00F4216C">
      <w:pPr>
        <w:rPr>
          <w:rFonts w:ascii="Arial" w:hAnsi="Arial" w:cs="Arial"/>
          <w:sz w:val="20"/>
          <w:szCs w:val="20"/>
          <w:lang w:val="en-GB"/>
        </w:rPr>
      </w:pPr>
    </w:p>
    <w:p w:rsidR="000133D5" w:rsidRPr="00495978" w:rsidRDefault="000133D5" w:rsidP="00F4216C">
      <w:pPr>
        <w:rPr>
          <w:rFonts w:ascii="Arial" w:hAnsi="Arial" w:cs="Arial"/>
          <w:b/>
          <w:sz w:val="20"/>
          <w:szCs w:val="20"/>
          <w:lang w:val="en-GB"/>
        </w:rPr>
        <w:sectPr w:rsidR="000133D5" w:rsidRPr="00495978" w:rsidSect="000133D5">
          <w:headerReference w:type="default" r:id="rId10"/>
          <w:headerReference w:type="first" r:id="rId11"/>
          <w:pgSz w:w="16840" w:h="11907" w:orient="landscape" w:code="9"/>
          <w:pgMar w:top="1797" w:right="1440" w:bottom="1797" w:left="1440" w:header="709" w:footer="709" w:gutter="0"/>
          <w:cols w:space="708"/>
          <w:titlePg/>
          <w:docGrid w:linePitch="360"/>
        </w:sectPr>
      </w:pPr>
    </w:p>
    <w:p w:rsidR="00403404" w:rsidRPr="00495978" w:rsidRDefault="00323F97" w:rsidP="00F4216C">
      <w:pPr>
        <w:rPr>
          <w:rFonts w:ascii="Arial" w:hAnsi="Arial" w:cs="Arial"/>
          <w:b/>
          <w:sz w:val="20"/>
          <w:szCs w:val="20"/>
          <w:lang w:val="en-GB"/>
        </w:rPr>
      </w:pPr>
      <w:r w:rsidRPr="00495978">
        <w:rPr>
          <w:rFonts w:ascii="Arial" w:hAnsi="Arial" w:cs="Arial"/>
          <w:b/>
          <w:sz w:val="20"/>
          <w:szCs w:val="20"/>
          <w:lang w:val="en-GB"/>
        </w:rPr>
        <w:lastRenderedPageBreak/>
        <w:t>Summary</w:t>
      </w:r>
    </w:p>
    <w:p w:rsidR="00323F97" w:rsidRPr="00495978" w:rsidRDefault="00323F97" w:rsidP="00F4216C">
      <w:pPr>
        <w:rPr>
          <w:rFonts w:ascii="Arial" w:hAnsi="Arial" w:cs="Arial"/>
          <w:sz w:val="20"/>
          <w:szCs w:val="20"/>
          <w:lang w:val="en-GB"/>
        </w:rPr>
      </w:pPr>
    </w:p>
    <w:p w:rsidR="000133D5" w:rsidRPr="00495978" w:rsidRDefault="000133D5" w:rsidP="009E0F59">
      <w:pPr>
        <w:rPr>
          <w:rFonts w:ascii="Arial" w:hAnsi="Arial" w:cs="Arial"/>
          <w:sz w:val="20"/>
          <w:szCs w:val="20"/>
          <w:lang w:val="en-GB"/>
        </w:rPr>
      </w:pPr>
      <w:r w:rsidRPr="00495978">
        <w:rPr>
          <w:rFonts w:ascii="Arial" w:hAnsi="Arial" w:cs="Arial"/>
          <w:sz w:val="20"/>
          <w:szCs w:val="20"/>
          <w:lang w:val="en-GB"/>
        </w:rPr>
        <w:t xml:space="preserve">UNESCO requests and </w:t>
      </w:r>
      <w:r w:rsidR="000C064C" w:rsidRPr="00495978">
        <w:rPr>
          <w:rFonts w:ascii="Arial" w:hAnsi="Arial" w:cs="Arial"/>
          <w:sz w:val="20"/>
          <w:szCs w:val="20"/>
          <w:lang w:val="en-GB"/>
        </w:rPr>
        <w:t>encourages</w:t>
      </w:r>
      <w:r w:rsidRPr="00495978">
        <w:rPr>
          <w:rFonts w:ascii="Arial" w:hAnsi="Arial" w:cs="Arial"/>
          <w:sz w:val="20"/>
          <w:szCs w:val="20"/>
          <w:lang w:val="en-GB"/>
        </w:rPr>
        <w:t xml:space="preserve"> close cooperation between WH sites that could benefit from </w:t>
      </w:r>
      <w:r w:rsidR="000246BA" w:rsidRPr="00495978">
        <w:rPr>
          <w:rFonts w:ascii="Arial" w:hAnsi="Arial" w:cs="Arial"/>
          <w:sz w:val="20"/>
          <w:szCs w:val="20"/>
          <w:lang w:val="en-GB"/>
        </w:rPr>
        <w:t xml:space="preserve">such </w:t>
      </w:r>
      <w:r w:rsidRPr="00495978">
        <w:rPr>
          <w:rFonts w:ascii="Arial" w:hAnsi="Arial" w:cs="Arial"/>
          <w:sz w:val="20"/>
          <w:szCs w:val="20"/>
          <w:lang w:val="en-GB"/>
        </w:rPr>
        <w:t>cooperation.</w:t>
      </w:r>
    </w:p>
    <w:p w:rsidR="000133D5" w:rsidRPr="00495978" w:rsidRDefault="000246BA" w:rsidP="009E0F59">
      <w:pPr>
        <w:rPr>
          <w:rFonts w:ascii="Arial" w:hAnsi="Arial" w:cs="Arial"/>
          <w:sz w:val="20"/>
          <w:szCs w:val="20"/>
          <w:lang w:val="en-GB"/>
        </w:rPr>
      </w:pPr>
      <w:r w:rsidRPr="00495978">
        <w:rPr>
          <w:rFonts w:ascii="Arial" w:hAnsi="Arial" w:cs="Arial"/>
          <w:sz w:val="20"/>
          <w:szCs w:val="20"/>
          <w:lang w:val="en-GB"/>
        </w:rPr>
        <w:t>The MoU would contribute to fulfilling this request by UNESCO and offers the prospect of greater reciprocity and mutual benefit tha</w:t>
      </w:r>
      <w:r w:rsidR="000C064C" w:rsidRPr="00495978">
        <w:rPr>
          <w:rFonts w:ascii="Arial" w:hAnsi="Arial" w:cs="Arial"/>
          <w:sz w:val="20"/>
          <w:szCs w:val="20"/>
          <w:lang w:val="en-GB"/>
        </w:rPr>
        <w:t>n</w:t>
      </w:r>
      <w:r w:rsidRPr="00495978">
        <w:rPr>
          <w:rFonts w:ascii="Arial" w:hAnsi="Arial" w:cs="Arial"/>
          <w:sz w:val="20"/>
          <w:szCs w:val="20"/>
          <w:lang w:val="en-GB"/>
        </w:rPr>
        <w:t xml:space="preserve"> the existing MoUs with Korea and Mauretania.</w:t>
      </w:r>
    </w:p>
    <w:p w:rsidR="000133D5" w:rsidRPr="00495978" w:rsidRDefault="000133D5" w:rsidP="009E0F59">
      <w:pPr>
        <w:rPr>
          <w:rFonts w:ascii="Arial" w:hAnsi="Arial" w:cs="Arial"/>
          <w:sz w:val="20"/>
          <w:szCs w:val="20"/>
          <w:lang w:val="en-GB"/>
        </w:rPr>
      </w:pPr>
    </w:p>
    <w:p w:rsidR="009E0F59" w:rsidRPr="00495978" w:rsidRDefault="009E0F59" w:rsidP="009E0F59">
      <w:pPr>
        <w:rPr>
          <w:rFonts w:ascii="Arial" w:hAnsi="Arial" w:cs="Arial"/>
          <w:sz w:val="20"/>
          <w:szCs w:val="20"/>
          <w:lang w:val="en-GB"/>
        </w:rPr>
      </w:pPr>
      <w:r w:rsidRPr="00495978">
        <w:rPr>
          <w:rFonts w:ascii="Arial" w:hAnsi="Arial" w:cs="Arial"/>
          <w:sz w:val="20"/>
          <w:szCs w:val="20"/>
          <w:lang w:val="en-GB"/>
        </w:rPr>
        <w:t xml:space="preserve">The action/activities </w:t>
      </w:r>
      <w:r w:rsidR="00547A1D" w:rsidRPr="00495978">
        <w:rPr>
          <w:rFonts w:ascii="Arial" w:hAnsi="Arial" w:cs="Arial"/>
          <w:sz w:val="20"/>
          <w:szCs w:val="20"/>
          <w:lang w:val="en-GB"/>
        </w:rPr>
        <w:t xml:space="preserve">respectively the preparatory work </w:t>
      </w:r>
      <w:r w:rsidR="000133D5" w:rsidRPr="00495978">
        <w:rPr>
          <w:rFonts w:ascii="Arial" w:hAnsi="Arial" w:cs="Arial"/>
          <w:sz w:val="20"/>
          <w:szCs w:val="20"/>
          <w:lang w:val="en-GB"/>
        </w:rPr>
        <w:t>for the</w:t>
      </w:r>
      <w:r w:rsidR="00547A1D" w:rsidRPr="00495978">
        <w:rPr>
          <w:rFonts w:ascii="Arial" w:hAnsi="Arial" w:cs="Arial"/>
          <w:sz w:val="20"/>
          <w:szCs w:val="20"/>
          <w:lang w:val="en-GB"/>
        </w:rPr>
        <w:t xml:space="preserve"> envisioned MoU </w:t>
      </w:r>
      <w:r w:rsidR="000133D5" w:rsidRPr="00495978">
        <w:rPr>
          <w:rFonts w:ascii="Arial" w:hAnsi="Arial" w:cs="Arial"/>
          <w:sz w:val="20"/>
          <w:szCs w:val="20"/>
          <w:lang w:val="en-GB"/>
        </w:rPr>
        <w:t>could</w:t>
      </w:r>
      <w:r w:rsidRPr="00495978">
        <w:rPr>
          <w:rFonts w:ascii="Arial" w:hAnsi="Arial" w:cs="Arial"/>
          <w:sz w:val="20"/>
          <w:szCs w:val="20"/>
          <w:lang w:val="en-GB"/>
        </w:rPr>
        <w:t xml:space="preserve"> be carried out mainly within the tasks assigned to the Tourism Project Officer and Communication Officer. </w:t>
      </w:r>
    </w:p>
    <w:p w:rsidR="00C12596" w:rsidRPr="00495978" w:rsidRDefault="00C12596" w:rsidP="009E0F59">
      <w:pPr>
        <w:rPr>
          <w:rFonts w:ascii="Arial" w:hAnsi="Arial" w:cs="Arial"/>
          <w:sz w:val="20"/>
          <w:szCs w:val="20"/>
          <w:lang w:val="en-GB"/>
        </w:rPr>
      </w:pPr>
    </w:p>
    <w:p w:rsidR="009A0E21" w:rsidRPr="00495978" w:rsidRDefault="009A0E21" w:rsidP="009A0E21">
      <w:pPr>
        <w:rPr>
          <w:rFonts w:ascii="Arial" w:hAnsi="Arial" w:cs="Arial"/>
          <w:sz w:val="20"/>
          <w:szCs w:val="20"/>
        </w:rPr>
      </w:pPr>
      <w:r w:rsidRPr="00495978">
        <w:rPr>
          <w:rFonts w:ascii="Arial" w:hAnsi="Arial" w:cs="Arial"/>
          <w:sz w:val="20"/>
          <w:szCs w:val="20"/>
        </w:rPr>
        <w:t xml:space="preserve">CWSS and the TWSC gained experience with the </w:t>
      </w:r>
      <w:r w:rsidRPr="00495978">
        <w:rPr>
          <w:rFonts w:ascii="Arial" w:hAnsi="Arial" w:cs="Arial"/>
          <w:sz w:val="20"/>
          <w:szCs w:val="20"/>
          <w:lang w:val="en-GB"/>
        </w:rPr>
        <w:t xml:space="preserve">MoU Korea and MoU </w:t>
      </w:r>
      <w:r w:rsidRPr="00495978">
        <w:rPr>
          <w:rFonts w:ascii="Arial" w:hAnsi="Arial" w:cs="Arial"/>
          <w:sz w:val="20"/>
          <w:szCs w:val="20"/>
        </w:rPr>
        <w:t>PNBA Mauritania</w:t>
      </w:r>
      <w:r w:rsidRPr="00495978">
        <w:rPr>
          <w:rFonts w:ascii="Arial" w:hAnsi="Arial" w:cs="Arial"/>
          <w:sz w:val="20"/>
          <w:szCs w:val="20"/>
          <w:lang w:val="en-GB"/>
        </w:rPr>
        <w:t xml:space="preserve"> which can serve as models for the cooperation with </w:t>
      </w:r>
      <w:r w:rsidR="000C064C" w:rsidRPr="00495978">
        <w:rPr>
          <w:rFonts w:ascii="Arial" w:hAnsi="Arial" w:cs="Arial"/>
          <w:sz w:val="20"/>
          <w:szCs w:val="20"/>
          <w:lang w:val="en-GB"/>
        </w:rPr>
        <w:t xml:space="preserve">the </w:t>
      </w:r>
      <w:r w:rsidRPr="00495978">
        <w:rPr>
          <w:rFonts w:ascii="Arial" w:hAnsi="Arial" w:cs="Arial"/>
          <w:sz w:val="20"/>
          <w:szCs w:val="20"/>
          <w:lang w:val="en-GB"/>
        </w:rPr>
        <w:t xml:space="preserve">Dolomites.  </w:t>
      </w:r>
      <w:r w:rsidR="000C064C" w:rsidRPr="00495978">
        <w:rPr>
          <w:rFonts w:ascii="Arial" w:hAnsi="Arial" w:cs="Arial"/>
          <w:sz w:val="20"/>
          <w:szCs w:val="20"/>
          <w:lang w:val="en-GB"/>
        </w:rPr>
        <w:t xml:space="preserve">Envisioned </w:t>
      </w:r>
      <w:r w:rsidRPr="00495978">
        <w:rPr>
          <w:rFonts w:ascii="Arial" w:hAnsi="Arial" w:cs="Arial"/>
          <w:sz w:val="20"/>
          <w:szCs w:val="20"/>
          <w:lang w:val="en-GB"/>
        </w:rPr>
        <w:t xml:space="preserve">Work time </w:t>
      </w:r>
      <w:r w:rsidR="000C064C" w:rsidRPr="00495978">
        <w:rPr>
          <w:rFonts w:ascii="Arial" w:hAnsi="Arial" w:cs="Arial"/>
          <w:sz w:val="20"/>
          <w:szCs w:val="20"/>
          <w:lang w:val="en-GB"/>
        </w:rPr>
        <w:t>for cooperation with the Dolomites is</w:t>
      </w:r>
      <w:r w:rsidRPr="00495978">
        <w:rPr>
          <w:rFonts w:ascii="Arial" w:hAnsi="Arial" w:cs="Arial"/>
          <w:sz w:val="20"/>
          <w:szCs w:val="20"/>
          <w:lang w:val="en-GB"/>
        </w:rPr>
        <w:t xml:space="preserve"> </w:t>
      </w:r>
      <w:r w:rsidR="00547A1D" w:rsidRPr="00495978">
        <w:rPr>
          <w:rFonts w:ascii="Arial" w:hAnsi="Arial" w:cs="Arial"/>
          <w:sz w:val="20"/>
          <w:szCs w:val="20"/>
          <w:lang w:val="en-GB"/>
        </w:rPr>
        <w:t xml:space="preserve">significant lower </w:t>
      </w:r>
      <w:r w:rsidR="006A7ADE" w:rsidRPr="00495978">
        <w:rPr>
          <w:rFonts w:ascii="Arial" w:hAnsi="Arial" w:cs="Arial"/>
          <w:sz w:val="20"/>
          <w:szCs w:val="20"/>
        </w:rPr>
        <w:t>since</w:t>
      </w:r>
      <w:r w:rsidRPr="00495978">
        <w:rPr>
          <w:rFonts w:ascii="Arial" w:hAnsi="Arial" w:cs="Arial"/>
          <w:sz w:val="20"/>
          <w:szCs w:val="20"/>
        </w:rPr>
        <w:t xml:space="preserve"> both sites are located in Europe</w:t>
      </w:r>
      <w:r w:rsidR="006A7ADE" w:rsidRPr="00495978">
        <w:rPr>
          <w:rFonts w:ascii="Arial" w:hAnsi="Arial" w:cs="Arial"/>
          <w:sz w:val="20"/>
          <w:szCs w:val="20"/>
        </w:rPr>
        <w:t xml:space="preserve"> </w:t>
      </w:r>
      <w:r w:rsidR="000C064C" w:rsidRPr="00495978">
        <w:rPr>
          <w:rFonts w:ascii="Arial" w:hAnsi="Arial" w:cs="Arial"/>
          <w:sz w:val="20"/>
          <w:szCs w:val="20"/>
        </w:rPr>
        <w:t xml:space="preserve">and are </w:t>
      </w:r>
      <w:r w:rsidR="006A7ADE" w:rsidRPr="00495978">
        <w:rPr>
          <w:rFonts w:ascii="Arial" w:hAnsi="Arial" w:cs="Arial"/>
          <w:sz w:val="20"/>
          <w:szCs w:val="20"/>
        </w:rPr>
        <w:t>therefore easily mutually accessible and interaction in the past showed an easy, uncomplicated handling.</w:t>
      </w:r>
    </w:p>
    <w:p w:rsidR="00323F97" w:rsidRPr="00495978" w:rsidRDefault="00323F97" w:rsidP="009A0E21">
      <w:pPr>
        <w:rPr>
          <w:rFonts w:ascii="Arial" w:hAnsi="Arial" w:cs="Arial"/>
          <w:sz w:val="20"/>
          <w:szCs w:val="20"/>
        </w:rPr>
      </w:pPr>
    </w:p>
    <w:p w:rsidR="00323F97" w:rsidRPr="00495978" w:rsidRDefault="00323F97" w:rsidP="00323F97">
      <w:pPr>
        <w:rPr>
          <w:rFonts w:ascii="Arial" w:hAnsi="Arial" w:cs="Arial"/>
          <w:sz w:val="20"/>
          <w:szCs w:val="20"/>
          <w:lang w:val="en-GB"/>
        </w:rPr>
      </w:pPr>
      <w:r w:rsidRPr="00495978">
        <w:rPr>
          <w:rFonts w:ascii="Arial" w:hAnsi="Arial" w:cs="Arial"/>
          <w:sz w:val="20"/>
          <w:szCs w:val="20"/>
          <w:lang w:val="en-GB"/>
        </w:rPr>
        <w:t xml:space="preserve">The proposed action/activities </w:t>
      </w:r>
      <w:r w:rsidR="000C064C" w:rsidRPr="00495978">
        <w:rPr>
          <w:rFonts w:ascii="Arial" w:hAnsi="Arial" w:cs="Arial"/>
          <w:sz w:val="20"/>
          <w:szCs w:val="20"/>
          <w:lang w:val="en-GB"/>
        </w:rPr>
        <w:t>can</w:t>
      </w:r>
      <w:r w:rsidRPr="00495978">
        <w:rPr>
          <w:rFonts w:ascii="Arial" w:hAnsi="Arial" w:cs="Arial"/>
          <w:sz w:val="20"/>
          <w:szCs w:val="20"/>
          <w:lang w:val="en-GB"/>
        </w:rPr>
        <w:t xml:space="preserve"> be carried out mainly within the proposed Supplementary Budget 2018</w:t>
      </w:r>
      <w:r w:rsidR="008F42C1" w:rsidRPr="00495978">
        <w:rPr>
          <w:rFonts w:ascii="Arial" w:hAnsi="Arial" w:cs="Arial"/>
          <w:sz w:val="20"/>
          <w:szCs w:val="20"/>
          <w:lang w:val="en-GB"/>
        </w:rPr>
        <w:t>. F</w:t>
      </w:r>
      <w:r w:rsidRPr="00495978">
        <w:rPr>
          <w:rFonts w:ascii="Arial" w:hAnsi="Arial" w:cs="Arial"/>
          <w:sz w:val="20"/>
          <w:szCs w:val="20"/>
          <w:lang w:val="en-GB"/>
        </w:rPr>
        <w:t xml:space="preserve">or specific activities not covered by the Supplementary </w:t>
      </w:r>
      <w:r w:rsidR="008F42C1" w:rsidRPr="00495978">
        <w:rPr>
          <w:rFonts w:ascii="Arial" w:hAnsi="Arial" w:cs="Arial"/>
          <w:sz w:val="20"/>
          <w:szCs w:val="20"/>
          <w:lang w:val="en-GB"/>
        </w:rPr>
        <w:t>budget extra funding has to be acquired</w:t>
      </w:r>
      <w:r w:rsidRPr="00495978">
        <w:rPr>
          <w:rFonts w:ascii="Arial" w:hAnsi="Arial" w:cs="Arial"/>
          <w:sz w:val="20"/>
          <w:szCs w:val="20"/>
          <w:lang w:val="en-GB"/>
        </w:rPr>
        <w:t>.</w:t>
      </w:r>
      <w:r w:rsidR="000C064C" w:rsidRPr="00495978">
        <w:rPr>
          <w:rFonts w:ascii="Arial" w:hAnsi="Arial" w:cs="Arial"/>
          <w:sz w:val="20"/>
          <w:szCs w:val="20"/>
          <w:lang w:val="en-GB"/>
        </w:rPr>
        <w:t xml:space="preserve"> However this will presumably be the case only as of 2019.</w:t>
      </w:r>
    </w:p>
    <w:p w:rsidR="00323F97" w:rsidRPr="00495978" w:rsidRDefault="00323F97" w:rsidP="009A0E21">
      <w:pPr>
        <w:rPr>
          <w:rFonts w:ascii="Arial" w:hAnsi="Arial" w:cs="Arial"/>
          <w:sz w:val="20"/>
          <w:szCs w:val="20"/>
          <w:lang w:val="en-GB"/>
        </w:rPr>
      </w:pPr>
    </w:p>
    <w:p w:rsidR="005145E2" w:rsidRPr="00495978" w:rsidRDefault="009E0F59" w:rsidP="00F4216C">
      <w:pPr>
        <w:rPr>
          <w:rFonts w:ascii="Arial" w:hAnsi="Arial" w:cs="Arial"/>
          <w:sz w:val="20"/>
          <w:szCs w:val="20"/>
        </w:rPr>
      </w:pPr>
      <w:r w:rsidRPr="00495978">
        <w:rPr>
          <w:rFonts w:ascii="Arial" w:hAnsi="Arial" w:cs="Arial"/>
          <w:sz w:val="20"/>
          <w:szCs w:val="20"/>
          <w:lang w:val="en-GB"/>
        </w:rPr>
        <w:t xml:space="preserve">The </w:t>
      </w:r>
      <w:r w:rsidR="000C064C" w:rsidRPr="00495978">
        <w:rPr>
          <w:rFonts w:ascii="Arial" w:hAnsi="Arial" w:cs="Arial"/>
          <w:sz w:val="20"/>
          <w:szCs w:val="20"/>
          <w:lang w:val="en-GB"/>
        </w:rPr>
        <w:t xml:space="preserve">proposed </w:t>
      </w:r>
      <w:r w:rsidRPr="00495978">
        <w:rPr>
          <w:rFonts w:ascii="Arial" w:hAnsi="Arial" w:cs="Arial"/>
          <w:sz w:val="20"/>
          <w:szCs w:val="20"/>
          <w:lang w:val="en-GB"/>
        </w:rPr>
        <w:t>cooperation</w:t>
      </w:r>
      <w:r w:rsidR="000C064C" w:rsidRPr="00495978">
        <w:rPr>
          <w:rFonts w:ascii="Arial" w:hAnsi="Arial" w:cs="Arial"/>
          <w:sz w:val="20"/>
          <w:szCs w:val="20"/>
          <w:lang w:val="en-GB"/>
        </w:rPr>
        <w:t xml:space="preserve"> in the framework of </w:t>
      </w:r>
      <w:proofErr w:type="gramStart"/>
      <w:r w:rsidR="000C064C" w:rsidRPr="00495978">
        <w:rPr>
          <w:rFonts w:ascii="Arial" w:hAnsi="Arial" w:cs="Arial"/>
          <w:sz w:val="20"/>
          <w:szCs w:val="20"/>
          <w:lang w:val="en-GB"/>
        </w:rPr>
        <w:t>an</w:t>
      </w:r>
      <w:proofErr w:type="gramEnd"/>
      <w:r w:rsidR="000C064C" w:rsidRPr="00495978">
        <w:rPr>
          <w:rFonts w:ascii="Arial" w:hAnsi="Arial" w:cs="Arial"/>
          <w:sz w:val="20"/>
          <w:szCs w:val="20"/>
          <w:lang w:val="en-GB"/>
        </w:rPr>
        <w:t xml:space="preserve"> MoU</w:t>
      </w:r>
      <w:r w:rsidRPr="00495978">
        <w:rPr>
          <w:rFonts w:ascii="Arial" w:hAnsi="Arial" w:cs="Arial"/>
          <w:sz w:val="20"/>
          <w:szCs w:val="20"/>
          <w:lang w:val="en-GB"/>
        </w:rPr>
        <w:t xml:space="preserve"> is expressly </w:t>
      </w:r>
      <w:r w:rsidR="000C064C" w:rsidRPr="00495978">
        <w:rPr>
          <w:rFonts w:ascii="Arial" w:hAnsi="Arial" w:cs="Arial"/>
          <w:sz w:val="20"/>
          <w:szCs w:val="20"/>
          <w:lang w:val="en-GB"/>
        </w:rPr>
        <w:t>welcomed</w:t>
      </w:r>
      <w:r w:rsidRPr="00495978">
        <w:rPr>
          <w:rFonts w:ascii="Arial" w:hAnsi="Arial" w:cs="Arial"/>
          <w:sz w:val="20"/>
          <w:szCs w:val="20"/>
          <w:lang w:val="en-GB"/>
        </w:rPr>
        <w:t xml:space="preserve"> by the Dolomites World Heritage</w:t>
      </w:r>
      <w:r w:rsidR="000728AF" w:rsidRPr="00495978">
        <w:rPr>
          <w:rFonts w:ascii="Arial" w:hAnsi="Arial" w:cs="Arial"/>
          <w:sz w:val="20"/>
          <w:szCs w:val="20"/>
          <w:lang w:val="en-GB"/>
        </w:rPr>
        <w:t xml:space="preserve"> Foundation</w:t>
      </w:r>
      <w:r w:rsidRPr="00495978">
        <w:rPr>
          <w:rFonts w:ascii="Arial" w:hAnsi="Arial" w:cs="Arial"/>
          <w:sz w:val="20"/>
          <w:szCs w:val="20"/>
          <w:lang w:val="en-GB"/>
        </w:rPr>
        <w:t xml:space="preserve"> and seen as mutual beneficial. </w:t>
      </w:r>
      <w:r w:rsidR="005145E2" w:rsidRPr="00495978">
        <w:rPr>
          <w:rFonts w:ascii="Arial" w:hAnsi="Arial" w:cs="Arial"/>
          <w:sz w:val="20"/>
          <w:szCs w:val="20"/>
        </w:rPr>
        <w:t>Commonly</w:t>
      </w:r>
      <w:r w:rsidR="000728AF" w:rsidRPr="00495978">
        <w:rPr>
          <w:rFonts w:ascii="Arial" w:hAnsi="Arial" w:cs="Arial"/>
          <w:sz w:val="20"/>
          <w:szCs w:val="20"/>
        </w:rPr>
        <w:t xml:space="preserve"> shared topics of </w:t>
      </w:r>
      <w:r w:rsidR="005145E2" w:rsidRPr="00495978">
        <w:rPr>
          <w:rFonts w:ascii="Arial" w:hAnsi="Arial" w:cs="Arial"/>
          <w:sz w:val="20"/>
          <w:szCs w:val="20"/>
        </w:rPr>
        <w:t>joint</w:t>
      </w:r>
      <w:r w:rsidR="000728AF" w:rsidRPr="00495978">
        <w:rPr>
          <w:rFonts w:ascii="Arial" w:hAnsi="Arial" w:cs="Arial"/>
          <w:sz w:val="20"/>
          <w:szCs w:val="20"/>
        </w:rPr>
        <w:t xml:space="preserve"> interest would form the basis of </w:t>
      </w:r>
      <w:r w:rsidR="005145E2" w:rsidRPr="00495978">
        <w:rPr>
          <w:rFonts w:ascii="Arial" w:hAnsi="Arial" w:cs="Arial"/>
          <w:sz w:val="20"/>
          <w:szCs w:val="20"/>
        </w:rPr>
        <w:t xml:space="preserve">a </w:t>
      </w:r>
      <w:r w:rsidR="00C12596" w:rsidRPr="00495978">
        <w:rPr>
          <w:rFonts w:ascii="Arial" w:hAnsi="Arial" w:cs="Arial"/>
          <w:sz w:val="20"/>
          <w:szCs w:val="20"/>
          <w:lang w:val="en-GB"/>
        </w:rPr>
        <w:t>result orientated</w:t>
      </w:r>
      <w:r w:rsidR="00C12596" w:rsidRPr="00495978">
        <w:rPr>
          <w:rFonts w:ascii="Arial" w:hAnsi="Arial" w:cs="Arial"/>
          <w:sz w:val="20"/>
          <w:szCs w:val="20"/>
        </w:rPr>
        <w:t xml:space="preserve"> </w:t>
      </w:r>
      <w:r w:rsidR="000728AF" w:rsidRPr="00495978">
        <w:rPr>
          <w:rFonts w:ascii="Arial" w:hAnsi="Arial" w:cs="Arial"/>
          <w:sz w:val="20"/>
          <w:szCs w:val="20"/>
        </w:rPr>
        <w:t>co-operation in the future</w:t>
      </w:r>
      <w:r w:rsidR="00C12596" w:rsidRPr="00495978">
        <w:rPr>
          <w:rFonts w:ascii="Arial" w:hAnsi="Arial" w:cs="Arial"/>
          <w:sz w:val="20"/>
          <w:szCs w:val="20"/>
        </w:rPr>
        <w:t>.</w:t>
      </w:r>
      <w:r w:rsidR="005145E2" w:rsidRPr="00495978">
        <w:rPr>
          <w:rFonts w:ascii="Arial" w:hAnsi="Arial" w:cs="Arial"/>
          <w:sz w:val="20"/>
          <w:szCs w:val="20"/>
        </w:rPr>
        <w:t xml:space="preserve"> </w:t>
      </w:r>
    </w:p>
    <w:p w:rsidR="0068768D" w:rsidRPr="00495978" w:rsidRDefault="0068768D" w:rsidP="00F4216C">
      <w:pPr>
        <w:rPr>
          <w:rFonts w:ascii="Arial" w:hAnsi="Arial" w:cs="Arial"/>
          <w:sz w:val="20"/>
          <w:szCs w:val="20"/>
        </w:rPr>
      </w:pPr>
    </w:p>
    <w:p w:rsidR="0068768D" w:rsidRPr="00495978" w:rsidRDefault="006A7ADE" w:rsidP="00F4216C">
      <w:pPr>
        <w:rPr>
          <w:rFonts w:ascii="Arial" w:hAnsi="Arial" w:cs="Arial"/>
          <w:sz w:val="20"/>
          <w:szCs w:val="20"/>
          <w:lang w:val="en-GB"/>
        </w:rPr>
      </w:pPr>
      <w:r w:rsidRPr="00495978">
        <w:rPr>
          <w:rFonts w:ascii="Arial" w:hAnsi="Arial" w:cs="Arial"/>
          <w:sz w:val="20"/>
          <w:szCs w:val="20"/>
          <w:lang w:val="en-GB"/>
        </w:rPr>
        <w:t>The TWSC would gain insight into the UNESCO Dolomites Foundation and its status as an open platform</w:t>
      </w:r>
      <w:r w:rsidR="00323F97" w:rsidRPr="00495978">
        <w:rPr>
          <w:rFonts w:ascii="Arial" w:hAnsi="Arial" w:cs="Arial"/>
          <w:sz w:val="20"/>
          <w:szCs w:val="20"/>
          <w:lang w:val="en-GB"/>
        </w:rPr>
        <w:t xml:space="preserve"> and functioning network</w:t>
      </w:r>
      <w:r w:rsidRPr="00495978">
        <w:rPr>
          <w:rFonts w:ascii="Arial" w:hAnsi="Arial" w:cs="Arial"/>
          <w:sz w:val="20"/>
          <w:szCs w:val="20"/>
          <w:lang w:val="en-GB"/>
        </w:rPr>
        <w:t xml:space="preserve">. </w:t>
      </w:r>
      <w:r w:rsidR="000C064C" w:rsidRPr="00495978">
        <w:rPr>
          <w:rFonts w:ascii="Arial" w:hAnsi="Arial" w:cs="Arial"/>
          <w:sz w:val="20"/>
          <w:szCs w:val="20"/>
          <w:lang w:val="en-GB"/>
        </w:rPr>
        <w:t>Enhanced cooperation would allow us to s</w:t>
      </w:r>
      <w:r w:rsidRPr="00495978">
        <w:rPr>
          <w:rFonts w:ascii="Arial" w:hAnsi="Arial" w:cs="Arial"/>
          <w:sz w:val="20"/>
          <w:szCs w:val="20"/>
          <w:lang w:val="en-GB"/>
        </w:rPr>
        <w:t xml:space="preserve">hare and discuss best strategies for realising active stakeholder participation and </w:t>
      </w:r>
      <w:r w:rsidR="00323F97" w:rsidRPr="00495978">
        <w:rPr>
          <w:rFonts w:ascii="Arial" w:hAnsi="Arial" w:cs="Arial"/>
          <w:sz w:val="20"/>
          <w:szCs w:val="20"/>
          <w:lang w:val="en-GB"/>
        </w:rPr>
        <w:t xml:space="preserve">learn about </w:t>
      </w:r>
      <w:r w:rsidR="000C064C" w:rsidRPr="00495978">
        <w:rPr>
          <w:rFonts w:ascii="Arial" w:hAnsi="Arial" w:cs="Arial"/>
          <w:sz w:val="20"/>
          <w:szCs w:val="20"/>
          <w:lang w:val="en-GB"/>
        </w:rPr>
        <w:t xml:space="preserve">a </w:t>
      </w:r>
      <w:r w:rsidR="00323F97" w:rsidRPr="00495978">
        <w:rPr>
          <w:rFonts w:ascii="Arial" w:hAnsi="Arial" w:cs="Arial"/>
          <w:sz w:val="20"/>
          <w:szCs w:val="20"/>
          <w:lang w:val="en-GB"/>
        </w:rPr>
        <w:t>People-Centred Approach (PCA) to strengthen practitioners’ understanding of communities as a core component of heritage management.</w:t>
      </w:r>
    </w:p>
    <w:p w:rsidR="00323F97" w:rsidRPr="00495978" w:rsidRDefault="00323F97" w:rsidP="00F4216C">
      <w:pPr>
        <w:rPr>
          <w:rFonts w:ascii="Arial" w:hAnsi="Arial" w:cs="Arial"/>
          <w:sz w:val="20"/>
          <w:szCs w:val="20"/>
          <w:lang w:val="en-GB"/>
        </w:rPr>
      </w:pPr>
      <w:r w:rsidRPr="00495978">
        <w:rPr>
          <w:rFonts w:ascii="Arial" w:hAnsi="Arial" w:cs="Arial"/>
          <w:sz w:val="20"/>
          <w:szCs w:val="20"/>
          <w:lang w:val="en-GB"/>
        </w:rPr>
        <w:t>The Dolomites on the other hand are interested in the implementation of the Sustainable Tourism Strategy and the Management of the WS/WH brand.</w:t>
      </w:r>
    </w:p>
    <w:p w:rsidR="00323F97" w:rsidRPr="00495978" w:rsidRDefault="00323F97" w:rsidP="00F4216C">
      <w:pPr>
        <w:rPr>
          <w:rFonts w:ascii="Arial" w:hAnsi="Arial" w:cs="Arial"/>
          <w:sz w:val="20"/>
          <w:szCs w:val="20"/>
          <w:lang w:val="en-GB"/>
        </w:rPr>
      </w:pPr>
      <w:r w:rsidRPr="00495978">
        <w:rPr>
          <w:rFonts w:ascii="Arial" w:hAnsi="Arial" w:cs="Arial"/>
          <w:sz w:val="20"/>
          <w:szCs w:val="20"/>
          <w:lang w:val="en-GB"/>
        </w:rPr>
        <w:t xml:space="preserve">For both </w:t>
      </w:r>
      <w:r w:rsidR="00993D1A" w:rsidRPr="00495978">
        <w:rPr>
          <w:rFonts w:ascii="Arial" w:hAnsi="Arial" w:cs="Arial"/>
          <w:sz w:val="20"/>
          <w:szCs w:val="20"/>
          <w:lang w:val="en-GB"/>
        </w:rPr>
        <w:t xml:space="preserve">WH </w:t>
      </w:r>
      <w:r w:rsidRPr="00495978">
        <w:rPr>
          <w:rFonts w:ascii="Arial" w:hAnsi="Arial" w:cs="Arial"/>
          <w:sz w:val="20"/>
          <w:szCs w:val="20"/>
          <w:lang w:val="en-GB"/>
        </w:rPr>
        <w:t>sites it is important to fulfil the new UNESCO policy that focus</w:t>
      </w:r>
      <w:r w:rsidR="000C064C" w:rsidRPr="00495978">
        <w:rPr>
          <w:rFonts w:ascii="Arial" w:hAnsi="Arial" w:cs="Arial"/>
          <w:sz w:val="20"/>
          <w:szCs w:val="20"/>
          <w:lang w:val="en-GB"/>
        </w:rPr>
        <w:t>es</w:t>
      </w:r>
      <w:r w:rsidRPr="00495978">
        <w:rPr>
          <w:rFonts w:ascii="Arial" w:hAnsi="Arial" w:cs="Arial"/>
          <w:sz w:val="20"/>
          <w:szCs w:val="20"/>
          <w:lang w:val="en-GB"/>
        </w:rPr>
        <w:t xml:space="preserve"> on promoting links between nature-culture-communities in the management of heritage sites and on securing </w:t>
      </w:r>
      <w:r w:rsidR="000C064C" w:rsidRPr="00495978">
        <w:rPr>
          <w:rFonts w:ascii="Arial" w:hAnsi="Arial" w:cs="Arial"/>
          <w:sz w:val="20"/>
          <w:szCs w:val="20"/>
          <w:lang w:val="en-GB"/>
        </w:rPr>
        <w:t>World H</w:t>
      </w:r>
      <w:r w:rsidRPr="00495978">
        <w:rPr>
          <w:rFonts w:ascii="Arial" w:hAnsi="Arial" w:cs="Arial"/>
          <w:sz w:val="20"/>
          <w:szCs w:val="20"/>
          <w:lang w:val="en-GB"/>
        </w:rPr>
        <w:t xml:space="preserve">eritage </w:t>
      </w:r>
      <w:r w:rsidR="000C064C" w:rsidRPr="00495978">
        <w:rPr>
          <w:rFonts w:ascii="Arial" w:hAnsi="Arial" w:cs="Arial"/>
          <w:sz w:val="20"/>
          <w:szCs w:val="20"/>
          <w:lang w:val="en-GB"/>
        </w:rPr>
        <w:t xml:space="preserve">in </w:t>
      </w:r>
      <w:r w:rsidRPr="00495978">
        <w:rPr>
          <w:rFonts w:ascii="Arial" w:hAnsi="Arial" w:cs="Arial"/>
          <w:sz w:val="20"/>
          <w:szCs w:val="20"/>
          <w:lang w:val="en-GB"/>
        </w:rPr>
        <w:t>a more dynamic role in wider sustainable development.</w:t>
      </w:r>
    </w:p>
    <w:sectPr w:rsidR="00323F97" w:rsidRPr="00495978" w:rsidSect="001C042F">
      <w:pgSz w:w="11907" w:h="16840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75C8" w:rsidRDefault="00A875C8">
      <w:r>
        <w:separator/>
      </w:r>
    </w:p>
  </w:endnote>
  <w:endnote w:type="continuationSeparator" w:id="0">
    <w:p w:rsidR="00A875C8" w:rsidRDefault="00A87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75C8" w:rsidRDefault="00A875C8">
      <w:r>
        <w:separator/>
      </w:r>
    </w:p>
  </w:footnote>
  <w:footnote w:type="continuationSeparator" w:id="0">
    <w:p w:rsidR="00A875C8" w:rsidRDefault="00A875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95B" w:rsidRPr="00495978" w:rsidRDefault="006A195B" w:rsidP="006A195B">
    <w:pPr>
      <w:pStyle w:val="Kopfzeile"/>
      <w:rPr>
        <w:rFonts w:ascii="Arial" w:hAnsi="Arial" w:cs="Arial"/>
        <w:sz w:val="20"/>
        <w:szCs w:val="20"/>
      </w:rPr>
    </w:pPr>
    <w:r w:rsidRPr="00495978">
      <w:rPr>
        <w:rFonts w:ascii="Arial" w:hAnsi="Arial" w:cs="Arial"/>
        <w:sz w:val="20"/>
        <w:szCs w:val="20"/>
      </w:rPr>
      <w:t>WSB 22/5.9/2 Dolomites – Inventory of financial and work time implications</w:t>
    </w:r>
    <w:r w:rsidRPr="00495978">
      <w:rPr>
        <w:rFonts w:ascii="Arial" w:hAnsi="Arial" w:cs="Arial"/>
        <w:sz w:val="20"/>
        <w:szCs w:val="20"/>
      </w:rPr>
      <w:tab/>
    </w:r>
    <w:r w:rsidRPr="00495978">
      <w:rPr>
        <w:rFonts w:ascii="Arial" w:hAnsi="Arial" w:cs="Arial"/>
        <w:sz w:val="20"/>
        <w:szCs w:val="20"/>
      </w:rPr>
      <w:fldChar w:fldCharType="begin"/>
    </w:r>
    <w:r w:rsidRPr="00495978">
      <w:rPr>
        <w:rFonts w:ascii="Arial" w:hAnsi="Arial" w:cs="Arial"/>
        <w:sz w:val="20"/>
        <w:szCs w:val="20"/>
      </w:rPr>
      <w:instrText>PAGE   \* MERGEFORMAT</w:instrText>
    </w:r>
    <w:r w:rsidRPr="00495978">
      <w:rPr>
        <w:rFonts w:ascii="Arial" w:hAnsi="Arial" w:cs="Arial"/>
        <w:sz w:val="20"/>
        <w:szCs w:val="20"/>
      </w:rPr>
      <w:fldChar w:fldCharType="separate"/>
    </w:r>
    <w:r w:rsidR="003E6A21">
      <w:rPr>
        <w:rFonts w:ascii="Arial" w:hAnsi="Arial" w:cs="Arial"/>
        <w:noProof/>
        <w:sz w:val="20"/>
        <w:szCs w:val="20"/>
      </w:rPr>
      <w:t>3</w:t>
    </w:r>
    <w:r w:rsidRPr="00495978">
      <w:rPr>
        <w:rFonts w:ascii="Arial" w:hAnsi="Arial" w:cs="Arial"/>
        <w:sz w:val="20"/>
        <w:szCs w:val="20"/>
      </w:rPr>
      <w:fldChar w:fldCharType="end"/>
    </w:r>
  </w:p>
  <w:p w:rsidR="006A195B" w:rsidRDefault="006A195B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95B" w:rsidRPr="00495978" w:rsidRDefault="006A195B" w:rsidP="006A195B">
    <w:pPr>
      <w:pStyle w:val="Kopfzeile"/>
      <w:rPr>
        <w:rFonts w:ascii="Arial" w:hAnsi="Arial" w:cs="Arial"/>
        <w:sz w:val="20"/>
        <w:szCs w:val="20"/>
      </w:rPr>
    </w:pPr>
    <w:r w:rsidRPr="00495978">
      <w:rPr>
        <w:rFonts w:ascii="Arial" w:hAnsi="Arial" w:cs="Arial"/>
        <w:sz w:val="20"/>
        <w:szCs w:val="20"/>
      </w:rPr>
      <w:t>WSB 22/5.9/2 Dolomites – Inventory of financial and work time implications</w:t>
    </w:r>
    <w:r w:rsidRPr="00495978">
      <w:rPr>
        <w:rFonts w:ascii="Arial" w:hAnsi="Arial" w:cs="Arial"/>
        <w:sz w:val="20"/>
        <w:szCs w:val="20"/>
      </w:rPr>
      <w:tab/>
    </w:r>
    <w:r w:rsidRPr="00495978">
      <w:rPr>
        <w:rFonts w:ascii="Arial" w:hAnsi="Arial" w:cs="Arial"/>
        <w:sz w:val="20"/>
        <w:szCs w:val="20"/>
      </w:rPr>
      <w:fldChar w:fldCharType="begin"/>
    </w:r>
    <w:r w:rsidRPr="00495978">
      <w:rPr>
        <w:rFonts w:ascii="Arial" w:hAnsi="Arial" w:cs="Arial"/>
        <w:sz w:val="20"/>
        <w:szCs w:val="20"/>
      </w:rPr>
      <w:instrText>PAGE   \* MERGEFORMAT</w:instrText>
    </w:r>
    <w:r w:rsidRPr="00495978">
      <w:rPr>
        <w:rFonts w:ascii="Arial" w:hAnsi="Arial" w:cs="Arial"/>
        <w:sz w:val="20"/>
        <w:szCs w:val="20"/>
      </w:rPr>
      <w:fldChar w:fldCharType="separate"/>
    </w:r>
    <w:r w:rsidR="003E6A21">
      <w:rPr>
        <w:rFonts w:ascii="Arial" w:hAnsi="Arial" w:cs="Arial"/>
        <w:noProof/>
        <w:sz w:val="20"/>
        <w:szCs w:val="20"/>
      </w:rPr>
      <w:t>4</w:t>
    </w:r>
    <w:r w:rsidRPr="00495978">
      <w:rPr>
        <w:rFonts w:ascii="Arial" w:hAnsi="Arial" w:cs="Arial"/>
        <w:sz w:val="20"/>
        <w:szCs w:val="20"/>
      </w:rPr>
      <w:fldChar w:fldCharType="end"/>
    </w:r>
  </w:p>
  <w:p w:rsidR="006A195B" w:rsidRDefault="006A195B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B1B97"/>
    <w:multiLevelType w:val="hybridMultilevel"/>
    <w:tmpl w:val="5E9CFBE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09C5D87"/>
    <w:multiLevelType w:val="hybridMultilevel"/>
    <w:tmpl w:val="B4B648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D50C00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0C00B6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B55337"/>
    <w:multiLevelType w:val="hybridMultilevel"/>
    <w:tmpl w:val="645C9844"/>
    <w:lvl w:ilvl="0" w:tplc="0EA072E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5976EC"/>
    <w:multiLevelType w:val="hybridMultilevel"/>
    <w:tmpl w:val="F500C7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0AA09E9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467C36C4"/>
    <w:multiLevelType w:val="hybridMultilevel"/>
    <w:tmpl w:val="49FA5162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49FF7020"/>
    <w:multiLevelType w:val="multilevel"/>
    <w:tmpl w:val="9E26A5A8"/>
    <w:lvl w:ilvl="0">
      <w:start w:val="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615"/>
        </w:tabs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5"/>
        </w:tabs>
        <w:ind w:left="157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5"/>
        </w:tabs>
        <w:ind w:left="25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35"/>
        </w:tabs>
        <w:ind w:left="343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80"/>
        </w:tabs>
        <w:ind w:left="4080" w:hanging="1800"/>
      </w:pPr>
      <w:rPr>
        <w:rFonts w:hint="default"/>
      </w:rPr>
    </w:lvl>
  </w:abstractNum>
  <w:abstractNum w:abstractNumId="9">
    <w:nsid w:val="504533C1"/>
    <w:multiLevelType w:val="hybridMultilevel"/>
    <w:tmpl w:val="5B84576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8C3522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56886054"/>
    <w:multiLevelType w:val="multilevel"/>
    <w:tmpl w:val="C0089F80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989302E"/>
    <w:multiLevelType w:val="hybridMultilevel"/>
    <w:tmpl w:val="2698E6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1122D21"/>
    <w:multiLevelType w:val="hybridMultilevel"/>
    <w:tmpl w:val="60A89456"/>
    <w:lvl w:ilvl="0" w:tplc="D0BC70A8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640" w:hanging="360"/>
      </w:pPr>
    </w:lvl>
    <w:lvl w:ilvl="2" w:tplc="0407001B" w:tentative="1">
      <w:start w:val="1"/>
      <w:numFmt w:val="lowerRoman"/>
      <w:lvlText w:val="%3."/>
      <w:lvlJc w:val="right"/>
      <w:pPr>
        <w:ind w:left="3360" w:hanging="180"/>
      </w:pPr>
    </w:lvl>
    <w:lvl w:ilvl="3" w:tplc="0407000F" w:tentative="1">
      <w:start w:val="1"/>
      <w:numFmt w:val="decimal"/>
      <w:lvlText w:val="%4."/>
      <w:lvlJc w:val="left"/>
      <w:pPr>
        <w:ind w:left="4080" w:hanging="360"/>
      </w:pPr>
    </w:lvl>
    <w:lvl w:ilvl="4" w:tplc="04070019" w:tentative="1">
      <w:start w:val="1"/>
      <w:numFmt w:val="lowerLetter"/>
      <w:lvlText w:val="%5."/>
      <w:lvlJc w:val="left"/>
      <w:pPr>
        <w:ind w:left="4800" w:hanging="360"/>
      </w:pPr>
    </w:lvl>
    <w:lvl w:ilvl="5" w:tplc="0407001B" w:tentative="1">
      <w:start w:val="1"/>
      <w:numFmt w:val="lowerRoman"/>
      <w:lvlText w:val="%6."/>
      <w:lvlJc w:val="right"/>
      <w:pPr>
        <w:ind w:left="5520" w:hanging="180"/>
      </w:pPr>
    </w:lvl>
    <w:lvl w:ilvl="6" w:tplc="0407000F" w:tentative="1">
      <w:start w:val="1"/>
      <w:numFmt w:val="decimal"/>
      <w:lvlText w:val="%7."/>
      <w:lvlJc w:val="left"/>
      <w:pPr>
        <w:ind w:left="6240" w:hanging="360"/>
      </w:pPr>
    </w:lvl>
    <w:lvl w:ilvl="7" w:tplc="04070019" w:tentative="1">
      <w:start w:val="1"/>
      <w:numFmt w:val="lowerLetter"/>
      <w:lvlText w:val="%8."/>
      <w:lvlJc w:val="left"/>
      <w:pPr>
        <w:ind w:left="6960" w:hanging="360"/>
      </w:pPr>
    </w:lvl>
    <w:lvl w:ilvl="8" w:tplc="0407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4">
    <w:nsid w:val="62DB3B0E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B60EF4"/>
    <w:multiLevelType w:val="hybridMultilevel"/>
    <w:tmpl w:val="CF9C0A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0948CC"/>
    <w:multiLevelType w:val="hybridMultilevel"/>
    <w:tmpl w:val="FA94A09E"/>
    <w:lvl w:ilvl="0" w:tplc="04070015">
      <w:start w:val="1"/>
      <w:numFmt w:val="decimal"/>
      <w:lvlText w:val="(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EA6B77"/>
    <w:multiLevelType w:val="hybridMultilevel"/>
    <w:tmpl w:val="DDEE886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045452D"/>
    <w:multiLevelType w:val="hybridMultilevel"/>
    <w:tmpl w:val="99B8CD1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16F11EF"/>
    <w:multiLevelType w:val="hybridMultilevel"/>
    <w:tmpl w:val="F2FA0E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B3173F"/>
    <w:multiLevelType w:val="hybridMultilevel"/>
    <w:tmpl w:val="0194DD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3D2A5D"/>
    <w:multiLevelType w:val="hybridMultilevel"/>
    <w:tmpl w:val="E1669216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4594FA4"/>
    <w:multiLevelType w:val="hybridMultilevel"/>
    <w:tmpl w:val="4E2EA6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9CE1E74"/>
    <w:multiLevelType w:val="hybridMultilevel"/>
    <w:tmpl w:val="19B8246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B0B1BC7"/>
    <w:multiLevelType w:val="hybridMultilevel"/>
    <w:tmpl w:val="BBEE213C"/>
    <w:lvl w:ilvl="0" w:tplc="0407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C7B3EF6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>
    <w:nsid w:val="7D88194B"/>
    <w:multiLevelType w:val="hybridMultilevel"/>
    <w:tmpl w:val="FCAC064C"/>
    <w:lvl w:ilvl="0" w:tplc="04070015">
      <w:start w:val="1"/>
      <w:numFmt w:val="decimal"/>
      <w:lvlText w:val="(%1)"/>
      <w:lvlJc w:val="left"/>
      <w:pPr>
        <w:ind w:left="780" w:hanging="360"/>
      </w:pPr>
    </w:lvl>
    <w:lvl w:ilvl="1" w:tplc="04070019" w:tentative="1">
      <w:start w:val="1"/>
      <w:numFmt w:val="lowerLetter"/>
      <w:lvlText w:val="%2."/>
      <w:lvlJc w:val="left"/>
      <w:pPr>
        <w:ind w:left="1500" w:hanging="360"/>
      </w:pPr>
    </w:lvl>
    <w:lvl w:ilvl="2" w:tplc="0407001B" w:tentative="1">
      <w:start w:val="1"/>
      <w:numFmt w:val="lowerRoman"/>
      <w:lvlText w:val="%3."/>
      <w:lvlJc w:val="right"/>
      <w:pPr>
        <w:ind w:left="2220" w:hanging="180"/>
      </w:pPr>
    </w:lvl>
    <w:lvl w:ilvl="3" w:tplc="0407000F" w:tentative="1">
      <w:start w:val="1"/>
      <w:numFmt w:val="decimal"/>
      <w:lvlText w:val="%4."/>
      <w:lvlJc w:val="left"/>
      <w:pPr>
        <w:ind w:left="2940" w:hanging="360"/>
      </w:pPr>
    </w:lvl>
    <w:lvl w:ilvl="4" w:tplc="04070019" w:tentative="1">
      <w:start w:val="1"/>
      <w:numFmt w:val="lowerLetter"/>
      <w:lvlText w:val="%5."/>
      <w:lvlJc w:val="left"/>
      <w:pPr>
        <w:ind w:left="3660" w:hanging="360"/>
      </w:pPr>
    </w:lvl>
    <w:lvl w:ilvl="5" w:tplc="0407001B" w:tentative="1">
      <w:start w:val="1"/>
      <w:numFmt w:val="lowerRoman"/>
      <w:lvlText w:val="%6."/>
      <w:lvlJc w:val="right"/>
      <w:pPr>
        <w:ind w:left="4380" w:hanging="180"/>
      </w:pPr>
    </w:lvl>
    <w:lvl w:ilvl="6" w:tplc="0407000F" w:tentative="1">
      <w:start w:val="1"/>
      <w:numFmt w:val="decimal"/>
      <w:lvlText w:val="%7."/>
      <w:lvlJc w:val="left"/>
      <w:pPr>
        <w:ind w:left="5100" w:hanging="360"/>
      </w:pPr>
    </w:lvl>
    <w:lvl w:ilvl="7" w:tplc="04070019" w:tentative="1">
      <w:start w:val="1"/>
      <w:numFmt w:val="lowerLetter"/>
      <w:lvlText w:val="%8."/>
      <w:lvlJc w:val="left"/>
      <w:pPr>
        <w:ind w:left="5820" w:hanging="360"/>
      </w:pPr>
    </w:lvl>
    <w:lvl w:ilvl="8" w:tplc="040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>
    <w:nsid w:val="7FC3231B"/>
    <w:multiLevelType w:val="hybridMultilevel"/>
    <w:tmpl w:val="F0DE3AB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</w:num>
  <w:num w:numId="3">
    <w:abstractNumId w:val="11"/>
  </w:num>
  <w:num w:numId="4">
    <w:abstractNumId w:val="5"/>
  </w:num>
  <w:num w:numId="5">
    <w:abstractNumId w:val="22"/>
  </w:num>
  <w:num w:numId="6">
    <w:abstractNumId w:val="0"/>
  </w:num>
  <w:num w:numId="7">
    <w:abstractNumId w:val="17"/>
  </w:num>
  <w:num w:numId="8">
    <w:abstractNumId w:val="21"/>
  </w:num>
  <w:num w:numId="9">
    <w:abstractNumId w:val="8"/>
  </w:num>
  <w:num w:numId="10">
    <w:abstractNumId w:val="7"/>
  </w:num>
  <w:num w:numId="11">
    <w:abstractNumId w:val="24"/>
  </w:num>
  <w:num w:numId="12">
    <w:abstractNumId w:val="3"/>
  </w:num>
  <w:num w:numId="13">
    <w:abstractNumId w:val="26"/>
  </w:num>
  <w:num w:numId="14">
    <w:abstractNumId w:val="1"/>
  </w:num>
  <w:num w:numId="15">
    <w:abstractNumId w:val="14"/>
  </w:num>
  <w:num w:numId="16">
    <w:abstractNumId w:val="25"/>
  </w:num>
  <w:num w:numId="17">
    <w:abstractNumId w:val="2"/>
  </w:num>
  <w:num w:numId="18">
    <w:abstractNumId w:val="10"/>
  </w:num>
  <w:num w:numId="19">
    <w:abstractNumId w:val="16"/>
  </w:num>
  <w:num w:numId="20">
    <w:abstractNumId w:val="6"/>
  </w:num>
  <w:num w:numId="21">
    <w:abstractNumId w:val="4"/>
  </w:num>
  <w:num w:numId="22">
    <w:abstractNumId w:val="19"/>
  </w:num>
  <w:num w:numId="23">
    <w:abstractNumId w:val="13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12"/>
  </w:num>
  <w:num w:numId="28">
    <w:abstractNumId w:val="9"/>
  </w:num>
  <w:num w:numId="29">
    <w:abstractNumId w:val="15"/>
  </w:num>
  <w:num w:numId="30">
    <w:abstractNumId w:val="18"/>
  </w:num>
  <w:num w:numId="31">
    <w:abstractNumId w:val="27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de-DE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KAW999929" w:val="7086b846-51c2-472a-b293-efb10e75b211"/>
    <w:docVar w:name="LW_DocType" w:val="70FC0A9"/>
  </w:docVars>
  <w:rsids>
    <w:rsidRoot w:val="00E65956"/>
    <w:rsid w:val="00004EE5"/>
    <w:rsid w:val="00007DD7"/>
    <w:rsid w:val="000133D5"/>
    <w:rsid w:val="000135D9"/>
    <w:rsid w:val="00014ADE"/>
    <w:rsid w:val="0002233C"/>
    <w:rsid w:val="000246BA"/>
    <w:rsid w:val="00044B5D"/>
    <w:rsid w:val="00051122"/>
    <w:rsid w:val="000514D1"/>
    <w:rsid w:val="00063107"/>
    <w:rsid w:val="00066FC4"/>
    <w:rsid w:val="000701AF"/>
    <w:rsid w:val="000728AF"/>
    <w:rsid w:val="00075502"/>
    <w:rsid w:val="00084004"/>
    <w:rsid w:val="000955B9"/>
    <w:rsid w:val="000B051E"/>
    <w:rsid w:val="000B62EE"/>
    <w:rsid w:val="000C064C"/>
    <w:rsid w:val="000C379B"/>
    <w:rsid w:val="000D1CD5"/>
    <w:rsid w:val="000D4AA1"/>
    <w:rsid w:val="000E250B"/>
    <w:rsid w:val="000E286C"/>
    <w:rsid w:val="000E7117"/>
    <w:rsid w:val="000F0E64"/>
    <w:rsid w:val="000F37B1"/>
    <w:rsid w:val="00147A4E"/>
    <w:rsid w:val="0017526A"/>
    <w:rsid w:val="001760DD"/>
    <w:rsid w:val="00193121"/>
    <w:rsid w:val="001B785E"/>
    <w:rsid w:val="001C042F"/>
    <w:rsid w:val="002054A8"/>
    <w:rsid w:val="002108D8"/>
    <w:rsid w:val="00212819"/>
    <w:rsid w:val="002160AA"/>
    <w:rsid w:val="002256DB"/>
    <w:rsid w:val="00227E91"/>
    <w:rsid w:val="00241433"/>
    <w:rsid w:val="00242A26"/>
    <w:rsid w:val="00252FED"/>
    <w:rsid w:val="00254860"/>
    <w:rsid w:val="002A6524"/>
    <w:rsid w:val="002C3B3E"/>
    <w:rsid w:val="002D7C58"/>
    <w:rsid w:val="002D7DF5"/>
    <w:rsid w:val="003148C6"/>
    <w:rsid w:val="00323F97"/>
    <w:rsid w:val="0032417C"/>
    <w:rsid w:val="00333535"/>
    <w:rsid w:val="00336615"/>
    <w:rsid w:val="00340678"/>
    <w:rsid w:val="00342BBA"/>
    <w:rsid w:val="0035006B"/>
    <w:rsid w:val="00367F1A"/>
    <w:rsid w:val="00375097"/>
    <w:rsid w:val="00380FE7"/>
    <w:rsid w:val="003951D7"/>
    <w:rsid w:val="003A4E03"/>
    <w:rsid w:val="003A6B2B"/>
    <w:rsid w:val="003B2160"/>
    <w:rsid w:val="003B2804"/>
    <w:rsid w:val="003D2626"/>
    <w:rsid w:val="003D5EE2"/>
    <w:rsid w:val="003D6420"/>
    <w:rsid w:val="003D6D11"/>
    <w:rsid w:val="003E127F"/>
    <w:rsid w:val="003E6517"/>
    <w:rsid w:val="003E673D"/>
    <w:rsid w:val="003E6A21"/>
    <w:rsid w:val="003E7000"/>
    <w:rsid w:val="003F3217"/>
    <w:rsid w:val="00403404"/>
    <w:rsid w:val="0041392A"/>
    <w:rsid w:val="0041642B"/>
    <w:rsid w:val="004634D9"/>
    <w:rsid w:val="00464803"/>
    <w:rsid w:val="0047073F"/>
    <w:rsid w:val="00473646"/>
    <w:rsid w:val="0048039B"/>
    <w:rsid w:val="004811CF"/>
    <w:rsid w:val="0049559C"/>
    <w:rsid w:val="00495978"/>
    <w:rsid w:val="004B18F8"/>
    <w:rsid w:val="004D3310"/>
    <w:rsid w:val="004F7255"/>
    <w:rsid w:val="005145E2"/>
    <w:rsid w:val="0052327A"/>
    <w:rsid w:val="00523334"/>
    <w:rsid w:val="00547A1D"/>
    <w:rsid w:val="005507A2"/>
    <w:rsid w:val="0055335E"/>
    <w:rsid w:val="00566883"/>
    <w:rsid w:val="0057178C"/>
    <w:rsid w:val="00583932"/>
    <w:rsid w:val="005915E0"/>
    <w:rsid w:val="00593B56"/>
    <w:rsid w:val="0059757A"/>
    <w:rsid w:val="005A17D3"/>
    <w:rsid w:val="005B1554"/>
    <w:rsid w:val="005C366D"/>
    <w:rsid w:val="005C4D1E"/>
    <w:rsid w:val="005E0883"/>
    <w:rsid w:val="005F18A8"/>
    <w:rsid w:val="005F2743"/>
    <w:rsid w:val="005F586A"/>
    <w:rsid w:val="00615200"/>
    <w:rsid w:val="006264FF"/>
    <w:rsid w:val="006363AB"/>
    <w:rsid w:val="006444C3"/>
    <w:rsid w:val="00646DAB"/>
    <w:rsid w:val="00650ABF"/>
    <w:rsid w:val="00677613"/>
    <w:rsid w:val="00682659"/>
    <w:rsid w:val="0068768D"/>
    <w:rsid w:val="00697EC8"/>
    <w:rsid w:val="006A0819"/>
    <w:rsid w:val="006A195B"/>
    <w:rsid w:val="006A7ADE"/>
    <w:rsid w:val="006B0DAC"/>
    <w:rsid w:val="006B1F5B"/>
    <w:rsid w:val="006C6D65"/>
    <w:rsid w:val="006D0998"/>
    <w:rsid w:val="006D1CAE"/>
    <w:rsid w:val="006D4D17"/>
    <w:rsid w:val="006D503E"/>
    <w:rsid w:val="006F57CB"/>
    <w:rsid w:val="007019FC"/>
    <w:rsid w:val="00704B5F"/>
    <w:rsid w:val="00705336"/>
    <w:rsid w:val="007240E0"/>
    <w:rsid w:val="00724801"/>
    <w:rsid w:val="0072516E"/>
    <w:rsid w:val="00754D75"/>
    <w:rsid w:val="007563CD"/>
    <w:rsid w:val="00761403"/>
    <w:rsid w:val="0078654F"/>
    <w:rsid w:val="007976A5"/>
    <w:rsid w:val="007A0319"/>
    <w:rsid w:val="007B729F"/>
    <w:rsid w:val="007B73FA"/>
    <w:rsid w:val="007C501F"/>
    <w:rsid w:val="007C7BD3"/>
    <w:rsid w:val="007D5514"/>
    <w:rsid w:val="007E2E72"/>
    <w:rsid w:val="007E64AC"/>
    <w:rsid w:val="008114FA"/>
    <w:rsid w:val="00821E7A"/>
    <w:rsid w:val="008220BC"/>
    <w:rsid w:val="008236A8"/>
    <w:rsid w:val="00824914"/>
    <w:rsid w:val="00832524"/>
    <w:rsid w:val="00840BD4"/>
    <w:rsid w:val="00853159"/>
    <w:rsid w:val="008965D1"/>
    <w:rsid w:val="008A01BE"/>
    <w:rsid w:val="008B6DC3"/>
    <w:rsid w:val="008B7631"/>
    <w:rsid w:val="008C1B3E"/>
    <w:rsid w:val="008C1C3A"/>
    <w:rsid w:val="008C4EC7"/>
    <w:rsid w:val="008C5C75"/>
    <w:rsid w:val="008D07C9"/>
    <w:rsid w:val="008D7682"/>
    <w:rsid w:val="008E5954"/>
    <w:rsid w:val="008F135B"/>
    <w:rsid w:val="008F42C1"/>
    <w:rsid w:val="008F7716"/>
    <w:rsid w:val="00911BD5"/>
    <w:rsid w:val="009128C7"/>
    <w:rsid w:val="00925EF4"/>
    <w:rsid w:val="0094113A"/>
    <w:rsid w:val="00950873"/>
    <w:rsid w:val="009517FA"/>
    <w:rsid w:val="00965C3E"/>
    <w:rsid w:val="009719CA"/>
    <w:rsid w:val="00973022"/>
    <w:rsid w:val="00975C6B"/>
    <w:rsid w:val="00982C8B"/>
    <w:rsid w:val="00993D1A"/>
    <w:rsid w:val="009A0E21"/>
    <w:rsid w:val="009A2079"/>
    <w:rsid w:val="009A6E25"/>
    <w:rsid w:val="009B54B3"/>
    <w:rsid w:val="009D01E2"/>
    <w:rsid w:val="009D105B"/>
    <w:rsid w:val="009D6A3D"/>
    <w:rsid w:val="009E0F59"/>
    <w:rsid w:val="009E6684"/>
    <w:rsid w:val="009E7C2C"/>
    <w:rsid w:val="009F331C"/>
    <w:rsid w:val="00A1036A"/>
    <w:rsid w:val="00A12765"/>
    <w:rsid w:val="00A13C33"/>
    <w:rsid w:val="00A13D27"/>
    <w:rsid w:val="00A16619"/>
    <w:rsid w:val="00A20BC6"/>
    <w:rsid w:val="00A47D81"/>
    <w:rsid w:val="00A63671"/>
    <w:rsid w:val="00A80F47"/>
    <w:rsid w:val="00A8235D"/>
    <w:rsid w:val="00A86C28"/>
    <w:rsid w:val="00A875C8"/>
    <w:rsid w:val="00A915FB"/>
    <w:rsid w:val="00AC2926"/>
    <w:rsid w:val="00AE651C"/>
    <w:rsid w:val="00AF263A"/>
    <w:rsid w:val="00B07A4C"/>
    <w:rsid w:val="00B1013D"/>
    <w:rsid w:val="00B1024D"/>
    <w:rsid w:val="00B15106"/>
    <w:rsid w:val="00B45E4C"/>
    <w:rsid w:val="00B708A6"/>
    <w:rsid w:val="00B72F28"/>
    <w:rsid w:val="00B74A40"/>
    <w:rsid w:val="00B77454"/>
    <w:rsid w:val="00B917A8"/>
    <w:rsid w:val="00BA0DF4"/>
    <w:rsid w:val="00BA30FB"/>
    <w:rsid w:val="00BA3925"/>
    <w:rsid w:val="00BB539C"/>
    <w:rsid w:val="00BB654B"/>
    <w:rsid w:val="00BB72BE"/>
    <w:rsid w:val="00BC4357"/>
    <w:rsid w:val="00BD4531"/>
    <w:rsid w:val="00BE4BF3"/>
    <w:rsid w:val="00C066DF"/>
    <w:rsid w:val="00C12596"/>
    <w:rsid w:val="00C15340"/>
    <w:rsid w:val="00C158FD"/>
    <w:rsid w:val="00C23468"/>
    <w:rsid w:val="00C25297"/>
    <w:rsid w:val="00C6067C"/>
    <w:rsid w:val="00C62F33"/>
    <w:rsid w:val="00C81A36"/>
    <w:rsid w:val="00C914D0"/>
    <w:rsid w:val="00C917B4"/>
    <w:rsid w:val="00C92F48"/>
    <w:rsid w:val="00C94373"/>
    <w:rsid w:val="00C9446B"/>
    <w:rsid w:val="00C94E92"/>
    <w:rsid w:val="00C96C7B"/>
    <w:rsid w:val="00CA3FEC"/>
    <w:rsid w:val="00CA4F12"/>
    <w:rsid w:val="00CB07BB"/>
    <w:rsid w:val="00CB0F49"/>
    <w:rsid w:val="00CD0E99"/>
    <w:rsid w:val="00CE4943"/>
    <w:rsid w:val="00D02CC2"/>
    <w:rsid w:val="00D045F6"/>
    <w:rsid w:val="00D04A2E"/>
    <w:rsid w:val="00D10487"/>
    <w:rsid w:val="00D37A59"/>
    <w:rsid w:val="00D541BC"/>
    <w:rsid w:val="00D714D5"/>
    <w:rsid w:val="00D71C4A"/>
    <w:rsid w:val="00D77486"/>
    <w:rsid w:val="00D82250"/>
    <w:rsid w:val="00D90053"/>
    <w:rsid w:val="00DA566F"/>
    <w:rsid w:val="00DC3627"/>
    <w:rsid w:val="00DC549B"/>
    <w:rsid w:val="00DC5EAB"/>
    <w:rsid w:val="00DE4522"/>
    <w:rsid w:val="00DF2A2C"/>
    <w:rsid w:val="00E00EBB"/>
    <w:rsid w:val="00E01D3F"/>
    <w:rsid w:val="00E05DFD"/>
    <w:rsid w:val="00E20D83"/>
    <w:rsid w:val="00E41AA1"/>
    <w:rsid w:val="00E420E7"/>
    <w:rsid w:val="00E51DED"/>
    <w:rsid w:val="00E55CC2"/>
    <w:rsid w:val="00E60B90"/>
    <w:rsid w:val="00E629D8"/>
    <w:rsid w:val="00E65956"/>
    <w:rsid w:val="00E661AA"/>
    <w:rsid w:val="00E667AE"/>
    <w:rsid w:val="00E7261B"/>
    <w:rsid w:val="00E8189E"/>
    <w:rsid w:val="00E84286"/>
    <w:rsid w:val="00E85374"/>
    <w:rsid w:val="00E904DF"/>
    <w:rsid w:val="00E92147"/>
    <w:rsid w:val="00E95582"/>
    <w:rsid w:val="00E96D7C"/>
    <w:rsid w:val="00EA3683"/>
    <w:rsid w:val="00EC0CDB"/>
    <w:rsid w:val="00EC431E"/>
    <w:rsid w:val="00EC5696"/>
    <w:rsid w:val="00EE23C0"/>
    <w:rsid w:val="00EE25B5"/>
    <w:rsid w:val="00EF1778"/>
    <w:rsid w:val="00EF67DD"/>
    <w:rsid w:val="00F05116"/>
    <w:rsid w:val="00F4216C"/>
    <w:rsid w:val="00F52682"/>
    <w:rsid w:val="00F62E2B"/>
    <w:rsid w:val="00F73795"/>
    <w:rsid w:val="00F77F84"/>
    <w:rsid w:val="00F872A7"/>
    <w:rsid w:val="00F912C1"/>
    <w:rsid w:val="00F91478"/>
    <w:rsid w:val="00F97082"/>
    <w:rsid w:val="00FA27B3"/>
    <w:rsid w:val="00FA36AB"/>
    <w:rsid w:val="00FB5CE8"/>
    <w:rsid w:val="00FC4DEB"/>
    <w:rsid w:val="00FC6BEB"/>
    <w:rsid w:val="00FE6205"/>
    <w:rsid w:val="00FF523A"/>
    <w:rsid w:val="00FF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  <w:style w:type="character" w:styleId="Hyperlink">
    <w:name w:val="Hyperlink"/>
    <w:basedOn w:val="Absatz-Standardschriftart"/>
    <w:uiPriority w:val="99"/>
    <w:unhideWhenUsed/>
    <w:rsid w:val="00615200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sz w:val="24"/>
      <w:szCs w:val="24"/>
      <w:lang w:val="en-US" w:eastAsia="en-US"/>
    </w:rPr>
  </w:style>
  <w:style w:type="paragraph" w:styleId="berschrift1">
    <w:name w:val="heading 1"/>
    <w:basedOn w:val="Standard"/>
    <w:next w:val="Standard"/>
    <w:qFormat/>
    <w:pPr>
      <w:keepNext/>
      <w:numPr>
        <w:numId w:val="3"/>
      </w:numPr>
      <w:tabs>
        <w:tab w:val="left" w:pos="-1440"/>
        <w:tab w:val="left" w:pos="-72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verflowPunct w:val="0"/>
      <w:autoSpaceDE w:val="0"/>
      <w:autoSpaceDN w:val="0"/>
      <w:adjustRightInd w:val="0"/>
      <w:spacing w:line="360" w:lineRule="auto"/>
      <w:textAlignment w:val="baseline"/>
      <w:outlineLvl w:val="0"/>
    </w:pPr>
    <w:rPr>
      <w:rFonts w:ascii="Arial" w:hAnsi="Arial"/>
      <w:b/>
      <w:caps/>
      <w:color w:val="000000"/>
      <w:szCs w:val="20"/>
      <w:lang w:eastAsia="de-DE"/>
    </w:rPr>
  </w:style>
  <w:style w:type="paragraph" w:styleId="berschrift2">
    <w:name w:val="heading 2"/>
    <w:basedOn w:val="Standard"/>
    <w:next w:val="Standard"/>
    <w:qFormat/>
    <w:pPr>
      <w:keepNext/>
      <w:widowControl w:val="0"/>
      <w:numPr>
        <w:ilvl w:val="1"/>
        <w:numId w:val="3"/>
      </w:numPr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b/>
      <w:caps/>
      <w:sz w:val="20"/>
      <w:szCs w:val="20"/>
      <w:lang w:val="en-GB" w:eastAsia="de-DE"/>
    </w:rPr>
  </w:style>
  <w:style w:type="paragraph" w:styleId="berschrift3">
    <w:name w:val="heading 3"/>
    <w:aliases w:val="Heading,3"/>
    <w:basedOn w:val="Standard"/>
    <w:next w:val="Standard"/>
    <w:qFormat/>
    <w:pPr>
      <w:keepNext/>
      <w:numPr>
        <w:ilvl w:val="2"/>
        <w:numId w:val="3"/>
      </w:numPr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b/>
      <w:sz w:val="20"/>
      <w:szCs w:val="20"/>
      <w:lang w:val="en-GB" w:eastAsia="de-DE"/>
    </w:rPr>
  </w:style>
  <w:style w:type="paragraph" w:styleId="berschrift4">
    <w:name w:val="heading 4"/>
    <w:basedOn w:val="Standard"/>
    <w:next w:val="Standard"/>
    <w:qFormat/>
    <w:pPr>
      <w:keepNext/>
      <w:tabs>
        <w:tab w:val="left" w:pos="-1440"/>
      </w:tabs>
      <w:spacing w:line="360" w:lineRule="auto"/>
      <w:outlineLvl w:val="3"/>
    </w:pPr>
    <w:rPr>
      <w:rFonts w:ascii="Arial" w:hAnsi="Arial"/>
      <w:b/>
      <w:sz w:val="20"/>
      <w:lang w:val="en-GB" w:eastAsia="de-DE"/>
    </w:rPr>
  </w:style>
  <w:style w:type="paragraph" w:styleId="berschrift5">
    <w:name w:val="heading 5"/>
    <w:basedOn w:val="Standard"/>
    <w:next w:val="Standard"/>
    <w:qFormat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pPr>
      <w:tabs>
        <w:tab w:val="center" w:pos="4703"/>
        <w:tab w:val="right" w:pos="9406"/>
      </w:tabs>
    </w:pPr>
  </w:style>
  <w:style w:type="paragraph" w:styleId="Textkrper">
    <w:name w:val="Body Text"/>
    <w:basedOn w:val="Standard"/>
    <w:rPr>
      <w:rFonts w:ascii="Arial" w:hAnsi="Arial" w:cs="Arial"/>
      <w:sz w:val="20"/>
      <w:lang w:eastAsia="de-DE"/>
    </w:rPr>
  </w:style>
  <w:style w:type="character" w:styleId="Seitenzahl">
    <w:name w:val="page number"/>
    <w:basedOn w:val="Absatz-Standardschriftart"/>
  </w:style>
  <w:style w:type="paragraph" w:styleId="Textkrper-Zeileneinzug">
    <w:name w:val="Body Text Indent"/>
    <w:basedOn w:val="Standard"/>
    <w:pPr>
      <w:ind w:left="360" w:hanging="360"/>
    </w:pPr>
    <w:rPr>
      <w:rFonts w:ascii="Arial" w:hAnsi="Arial" w:cs="Arial"/>
      <w:sz w:val="20"/>
      <w:szCs w:val="20"/>
    </w:rPr>
  </w:style>
  <w:style w:type="paragraph" w:styleId="Kommentartext">
    <w:name w:val="annotation text"/>
    <w:basedOn w:val="Standard"/>
    <w:semiHidden/>
    <w:rPr>
      <w:sz w:val="20"/>
      <w:szCs w:val="20"/>
      <w:lang w:val="de-DE" w:eastAsia="de-DE"/>
    </w:rPr>
  </w:style>
  <w:style w:type="paragraph" w:styleId="NurText">
    <w:name w:val="Plain Text"/>
    <w:basedOn w:val="Standard"/>
    <w:rPr>
      <w:rFonts w:ascii="Arial" w:hAnsi="Arial" w:cs="Courier New"/>
      <w:sz w:val="20"/>
      <w:szCs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customStyle="1" w:styleId="Textkrper21">
    <w:name w:val="Textkörper 21"/>
    <w:basedOn w:val="Standard"/>
    <w:pPr>
      <w:tabs>
        <w:tab w:val="left" w:pos="426"/>
      </w:tabs>
    </w:pPr>
    <w:rPr>
      <w:rFonts w:ascii="Arial" w:hAnsi="Arial"/>
      <w:color w:val="000000"/>
      <w:szCs w:val="20"/>
      <w:lang w:eastAsia="de-DE"/>
    </w:rPr>
  </w:style>
  <w:style w:type="paragraph" w:styleId="Index1">
    <w:name w:val="index 1"/>
    <w:basedOn w:val="Standard"/>
    <w:next w:val="Standard"/>
    <w:autoRedefine/>
    <w:semiHidden/>
    <w:pPr>
      <w:ind w:left="240" w:hanging="240"/>
    </w:pPr>
  </w:style>
  <w:style w:type="paragraph" w:styleId="Indexberschrift">
    <w:name w:val="index heading"/>
    <w:basedOn w:val="Standard"/>
    <w:next w:val="Index1"/>
    <w:semiHidden/>
    <w:rPr>
      <w:rFonts w:ascii="Arial" w:hAnsi="Arial" w:cs="Arial"/>
      <w:b/>
      <w:bCs/>
      <w:sz w:val="20"/>
      <w:szCs w:val="20"/>
      <w:lang w:val="de-DE" w:eastAsia="de-DE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hema">
    <w:name w:val="annotation subject"/>
    <w:basedOn w:val="Kommentartext"/>
    <w:next w:val="Kommentartext"/>
    <w:semiHidden/>
    <w:rPr>
      <w:b/>
      <w:bCs/>
      <w:lang w:val="en-US" w:eastAsia="en-US"/>
    </w:rPr>
  </w:style>
  <w:style w:type="character" w:styleId="Hervorhebung">
    <w:name w:val="Emphasis"/>
    <w:qFormat/>
    <w:rsid w:val="00147A4E"/>
    <w:rPr>
      <w:i/>
      <w:iCs/>
    </w:rPr>
  </w:style>
  <w:style w:type="table" w:styleId="Tabellenraster">
    <w:name w:val="Table Grid"/>
    <w:basedOn w:val="NormaleTabelle"/>
    <w:uiPriority w:val="59"/>
    <w:rsid w:val="00B07A4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C56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EC5696"/>
    <w:rPr>
      <w:sz w:val="24"/>
      <w:szCs w:val="24"/>
      <w:lang w:val="en-US" w:eastAsia="en-US"/>
    </w:rPr>
  </w:style>
  <w:style w:type="character" w:styleId="Hyperlink">
    <w:name w:val="Hyperlink"/>
    <w:basedOn w:val="Absatz-Standardschriftart"/>
    <w:uiPriority w:val="99"/>
    <w:unhideWhenUsed/>
    <w:rsid w:val="0061520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87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8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7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0CEB78-F6D8-4CB6-895A-D1A7F9EF1F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797</Words>
  <Characters>4546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5333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 Jong</dc:creator>
  <cp:lastModifiedBy>Sascha</cp:lastModifiedBy>
  <cp:revision>2</cp:revision>
  <cp:lastPrinted>2013-09-25T14:30:00Z</cp:lastPrinted>
  <dcterms:created xsi:type="dcterms:W3CDTF">2018-01-19T17:10:00Z</dcterms:created>
  <dcterms:modified xsi:type="dcterms:W3CDTF">2018-01-19T17:10:00Z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