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en-GB" w:eastAsia="en-GB"/>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E05DFD">
                              <w:rPr>
                                <w:rFonts w:ascii="Arial" w:hAnsi="Arial" w:cs="Arial"/>
                                <w:b/>
                                <w:bCs/>
                                <w:lang w:val="en-GB"/>
                              </w:rPr>
                              <w:t>2</w:t>
                            </w:r>
                            <w:r w:rsidR="00CB5557">
                              <w:rPr>
                                <w:rFonts w:ascii="Arial" w:hAnsi="Arial" w:cs="Arial"/>
                                <w:b/>
                                <w:bCs/>
                                <w:lang w:val="en-GB"/>
                              </w:rPr>
                              <w:t>3</w:t>
                            </w:r>
                            <w:r w:rsidR="002D7DF5">
                              <w:rPr>
                                <w:rFonts w:ascii="Arial" w:hAnsi="Arial" w:cs="Arial"/>
                                <w:b/>
                                <w:bCs/>
                                <w:lang w:val="en-GB"/>
                              </w:rPr>
                              <w:t xml:space="preserve"> </w:t>
                            </w:r>
                          </w:p>
                          <w:p w:rsidR="00FA36AB" w:rsidRDefault="00CB5557" w:rsidP="00A80F47">
                            <w:pPr>
                              <w:jc w:val="center"/>
                              <w:rPr>
                                <w:rFonts w:ascii="Arial" w:hAnsi="Arial" w:cs="Arial"/>
                                <w:b/>
                                <w:bCs/>
                                <w:lang w:val="en-GB"/>
                              </w:rPr>
                            </w:pPr>
                            <w:r>
                              <w:rPr>
                                <w:rFonts w:ascii="Arial" w:hAnsi="Arial" w:cs="Arial"/>
                                <w:b/>
                                <w:bCs/>
                                <w:lang w:val="en-GB"/>
                              </w:rPr>
                              <w:t>23 March 2018</w:t>
                            </w:r>
                          </w:p>
                          <w:p w:rsidR="00FA36AB" w:rsidRPr="002160AA" w:rsidRDefault="00CB5557" w:rsidP="00754D75">
                            <w:pPr>
                              <w:jc w:val="center"/>
                              <w:rPr>
                                <w:rFonts w:ascii="Arial" w:hAnsi="Arial" w:cs="Arial"/>
                                <w:b/>
                                <w:bCs/>
                                <w:lang w:val="en-GB"/>
                              </w:rPr>
                            </w:pPr>
                            <w:r>
                              <w:rPr>
                                <w:rFonts w:ascii="Arial" w:hAnsi="Arial" w:cs="Arial"/>
                                <w:b/>
                                <w:bCs/>
                                <w:lang w:val="en-GB"/>
                              </w:rPr>
                              <w:t>Wilhelmshaven</w:t>
                            </w:r>
                            <w:r w:rsidR="00490418">
                              <w:rPr>
                                <w:rFonts w:ascii="Arial" w:hAnsi="Arial" w:cs="Arial"/>
                                <w:b/>
                                <w:bCs/>
                                <w:lang w:val="en-GB"/>
                              </w:rPr>
                              <w:t>, Germany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E05DFD">
                        <w:rPr>
                          <w:rFonts w:ascii="Arial" w:hAnsi="Arial" w:cs="Arial"/>
                          <w:b/>
                          <w:bCs/>
                          <w:lang w:val="en-GB"/>
                        </w:rPr>
                        <w:t>2</w:t>
                      </w:r>
                      <w:r w:rsidR="00CB5557">
                        <w:rPr>
                          <w:rFonts w:ascii="Arial" w:hAnsi="Arial" w:cs="Arial"/>
                          <w:b/>
                          <w:bCs/>
                          <w:lang w:val="en-GB"/>
                        </w:rPr>
                        <w:t>3</w:t>
                      </w:r>
                      <w:r w:rsidR="002D7DF5">
                        <w:rPr>
                          <w:rFonts w:ascii="Arial" w:hAnsi="Arial" w:cs="Arial"/>
                          <w:b/>
                          <w:bCs/>
                          <w:lang w:val="en-GB"/>
                        </w:rPr>
                        <w:t xml:space="preserve"> </w:t>
                      </w:r>
                    </w:p>
                    <w:p w:rsidR="00FA36AB" w:rsidRDefault="00CB5557" w:rsidP="00A80F47">
                      <w:pPr>
                        <w:jc w:val="center"/>
                        <w:rPr>
                          <w:rFonts w:ascii="Arial" w:hAnsi="Arial" w:cs="Arial"/>
                          <w:b/>
                          <w:bCs/>
                          <w:lang w:val="en-GB"/>
                        </w:rPr>
                      </w:pPr>
                      <w:r>
                        <w:rPr>
                          <w:rFonts w:ascii="Arial" w:hAnsi="Arial" w:cs="Arial"/>
                          <w:b/>
                          <w:bCs/>
                          <w:lang w:val="en-GB"/>
                        </w:rPr>
                        <w:t>23 March 2018</w:t>
                      </w:r>
                    </w:p>
                    <w:p w:rsidR="00FA36AB" w:rsidRPr="002160AA" w:rsidRDefault="00CB5557" w:rsidP="00754D75">
                      <w:pPr>
                        <w:jc w:val="center"/>
                        <w:rPr>
                          <w:rFonts w:ascii="Arial" w:hAnsi="Arial" w:cs="Arial"/>
                          <w:b/>
                          <w:bCs/>
                          <w:lang w:val="en-GB"/>
                        </w:rPr>
                      </w:pPr>
                      <w:r>
                        <w:rPr>
                          <w:rFonts w:ascii="Arial" w:hAnsi="Arial" w:cs="Arial"/>
                          <w:b/>
                          <w:bCs/>
                          <w:lang w:val="en-GB"/>
                        </w:rPr>
                        <w:t>Wilhelmshaven</w:t>
                      </w:r>
                      <w:r w:rsidR="00490418">
                        <w:rPr>
                          <w:rFonts w:ascii="Arial" w:hAnsi="Arial" w:cs="Arial"/>
                          <w:b/>
                          <w:bCs/>
                          <w:lang w:val="en-GB"/>
                        </w:rPr>
                        <w:t>, Germany</w:t>
                      </w:r>
                    </w:p>
                  </w:txbxContent>
                </v:textbox>
              </v:shape>
            </w:pict>
          </mc:Fallback>
        </mc:AlternateContent>
      </w:r>
      <w:r w:rsidR="00C62F33">
        <w:rPr>
          <w:rFonts w:ascii="Arial" w:hAnsi="Arial" w:cs="Arial"/>
          <w:noProof/>
          <w:sz w:val="20"/>
          <w:szCs w:val="20"/>
          <w:lang w:val="en-GB" w:eastAsia="en-GB"/>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B25B49" w:rsidRDefault="003D6D11" w:rsidP="003D6D11">
      <w:pPr>
        <w:tabs>
          <w:tab w:val="left" w:pos="2160"/>
        </w:tabs>
        <w:rPr>
          <w:b/>
          <w:sz w:val="22"/>
          <w:szCs w:val="22"/>
          <w:lang w:val="en-GB"/>
        </w:rPr>
      </w:pPr>
      <w:r w:rsidRPr="00B25B49">
        <w:rPr>
          <w:b/>
          <w:sz w:val="22"/>
          <w:szCs w:val="22"/>
          <w:lang w:val="en-GB"/>
        </w:rPr>
        <w:t>Agenda Item:</w:t>
      </w:r>
      <w:r w:rsidRPr="00B25B49">
        <w:rPr>
          <w:b/>
          <w:sz w:val="22"/>
          <w:szCs w:val="22"/>
          <w:lang w:val="en-GB"/>
        </w:rPr>
        <w:tab/>
      </w:r>
      <w:r w:rsidR="000A30AA" w:rsidRPr="00B25B49">
        <w:rPr>
          <w:b/>
          <w:sz w:val="22"/>
          <w:szCs w:val="22"/>
          <w:lang w:val="en-GB"/>
        </w:rPr>
        <w:t>5.2</w:t>
      </w:r>
    </w:p>
    <w:p w:rsidR="007D5514" w:rsidRPr="00B25B49" w:rsidRDefault="007D5514" w:rsidP="003D6D11">
      <w:pPr>
        <w:tabs>
          <w:tab w:val="left" w:pos="2160"/>
        </w:tabs>
        <w:rPr>
          <w:sz w:val="22"/>
          <w:szCs w:val="22"/>
          <w:lang w:val="en-GB"/>
        </w:rPr>
      </w:pPr>
    </w:p>
    <w:p w:rsidR="003D6D11" w:rsidRPr="00B25B49" w:rsidRDefault="003D6D11" w:rsidP="007D5514">
      <w:pPr>
        <w:tabs>
          <w:tab w:val="left" w:pos="2160"/>
        </w:tabs>
        <w:rPr>
          <w:sz w:val="22"/>
          <w:szCs w:val="22"/>
          <w:lang w:val="en-GB"/>
        </w:rPr>
      </w:pPr>
      <w:r w:rsidRPr="00B25B49">
        <w:rPr>
          <w:b/>
          <w:sz w:val="22"/>
          <w:szCs w:val="22"/>
          <w:lang w:val="en-GB"/>
        </w:rPr>
        <w:t>Subject:</w:t>
      </w:r>
      <w:r w:rsidRPr="00B25B49">
        <w:rPr>
          <w:b/>
          <w:sz w:val="22"/>
          <w:szCs w:val="22"/>
          <w:lang w:val="en-GB"/>
        </w:rPr>
        <w:tab/>
      </w:r>
      <w:r w:rsidR="000A30AA" w:rsidRPr="00B25B49">
        <w:rPr>
          <w:b/>
          <w:sz w:val="22"/>
          <w:szCs w:val="22"/>
          <w:lang w:val="en-GB"/>
        </w:rPr>
        <w:t>Report TG-MM</w:t>
      </w:r>
    </w:p>
    <w:p w:rsidR="007D5514" w:rsidRPr="00B25B49" w:rsidRDefault="007D5514" w:rsidP="007D5514">
      <w:pPr>
        <w:tabs>
          <w:tab w:val="left" w:pos="2160"/>
        </w:tabs>
        <w:rPr>
          <w:sz w:val="22"/>
          <w:szCs w:val="22"/>
          <w:lang w:val="en-GB"/>
        </w:rPr>
      </w:pPr>
    </w:p>
    <w:p w:rsidR="003D6D11" w:rsidRPr="00B25B49" w:rsidRDefault="003D6D11" w:rsidP="003D6D11">
      <w:pPr>
        <w:tabs>
          <w:tab w:val="left" w:pos="2160"/>
        </w:tabs>
        <w:rPr>
          <w:b/>
          <w:sz w:val="22"/>
          <w:szCs w:val="22"/>
          <w:lang w:val="en-GB"/>
        </w:rPr>
      </w:pPr>
      <w:r w:rsidRPr="00B25B49">
        <w:rPr>
          <w:b/>
          <w:sz w:val="22"/>
          <w:szCs w:val="22"/>
          <w:lang w:val="en-GB"/>
        </w:rPr>
        <w:t>Document No.</w:t>
      </w:r>
      <w:r w:rsidRPr="00B25B49">
        <w:rPr>
          <w:b/>
          <w:sz w:val="22"/>
          <w:szCs w:val="22"/>
          <w:lang w:val="en-GB"/>
        </w:rPr>
        <w:tab/>
      </w:r>
      <w:r w:rsidR="0035006B" w:rsidRPr="00B25B49">
        <w:rPr>
          <w:b/>
          <w:sz w:val="22"/>
          <w:szCs w:val="22"/>
          <w:lang w:val="en-GB"/>
        </w:rPr>
        <w:t>WSB 2</w:t>
      </w:r>
      <w:r w:rsidR="00CB5557" w:rsidRPr="00B25B49">
        <w:rPr>
          <w:b/>
          <w:sz w:val="22"/>
          <w:szCs w:val="22"/>
          <w:lang w:val="en-GB"/>
        </w:rPr>
        <w:t>3</w:t>
      </w:r>
      <w:r w:rsidR="00E05DFD" w:rsidRPr="00B25B49">
        <w:rPr>
          <w:b/>
          <w:sz w:val="22"/>
          <w:szCs w:val="22"/>
          <w:lang w:val="en-GB"/>
        </w:rPr>
        <w:t>/</w:t>
      </w:r>
      <w:r w:rsidR="000A30AA" w:rsidRPr="00B25B49">
        <w:rPr>
          <w:b/>
          <w:sz w:val="22"/>
          <w:szCs w:val="22"/>
          <w:lang w:val="en-GB"/>
        </w:rPr>
        <w:t>5.2</w:t>
      </w:r>
      <w:r w:rsidR="00E05DFD" w:rsidRPr="00B25B49">
        <w:rPr>
          <w:b/>
          <w:sz w:val="22"/>
          <w:szCs w:val="22"/>
          <w:lang w:val="en-GB"/>
        </w:rPr>
        <w:t>/</w:t>
      </w:r>
      <w:r w:rsidR="000A30AA" w:rsidRPr="00B25B49">
        <w:rPr>
          <w:b/>
          <w:sz w:val="22"/>
          <w:szCs w:val="22"/>
          <w:lang w:val="en-GB"/>
        </w:rPr>
        <w:t>1</w:t>
      </w:r>
    </w:p>
    <w:p w:rsidR="007D5514" w:rsidRPr="00B25B49" w:rsidRDefault="007D5514" w:rsidP="003D6D11">
      <w:pPr>
        <w:tabs>
          <w:tab w:val="left" w:pos="2160"/>
        </w:tabs>
        <w:rPr>
          <w:sz w:val="22"/>
          <w:szCs w:val="22"/>
          <w:lang w:val="en-GB"/>
        </w:rPr>
      </w:pPr>
    </w:p>
    <w:p w:rsidR="007D5514" w:rsidRPr="00B25B49" w:rsidRDefault="003D6D11" w:rsidP="007D5514">
      <w:pPr>
        <w:tabs>
          <w:tab w:val="left" w:pos="2160"/>
        </w:tabs>
        <w:rPr>
          <w:b/>
          <w:sz w:val="22"/>
          <w:szCs w:val="22"/>
          <w:lang w:val="en-GB"/>
        </w:rPr>
      </w:pPr>
      <w:r w:rsidRPr="00B25B49">
        <w:rPr>
          <w:b/>
          <w:sz w:val="22"/>
          <w:szCs w:val="22"/>
          <w:lang w:val="en-GB"/>
        </w:rPr>
        <w:t>Date:</w:t>
      </w:r>
      <w:r w:rsidRPr="00B25B49">
        <w:rPr>
          <w:b/>
          <w:sz w:val="22"/>
          <w:szCs w:val="22"/>
          <w:lang w:val="en-GB"/>
        </w:rPr>
        <w:tab/>
      </w:r>
      <w:r w:rsidR="001A5973" w:rsidRPr="00B25B49">
        <w:rPr>
          <w:b/>
          <w:sz w:val="22"/>
          <w:szCs w:val="22"/>
          <w:lang w:val="en-GB"/>
        </w:rPr>
        <w:t>15</w:t>
      </w:r>
      <w:r w:rsidR="00E05DFD" w:rsidRPr="00B25B49">
        <w:rPr>
          <w:b/>
          <w:sz w:val="22"/>
          <w:szCs w:val="22"/>
          <w:lang w:val="en-GB"/>
        </w:rPr>
        <w:t xml:space="preserve"> </w:t>
      </w:r>
      <w:r w:rsidR="00DD26D3" w:rsidRPr="00B25B49">
        <w:rPr>
          <w:b/>
          <w:sz w:val="22"/>
          <w:szCs w:val="22"/>
          <w:lang w:val="en-GB"/>
        </w:rPr>
        <w:t>March</w:t>
      </w:r>
      <w:r w:rsidR="00CB5557" w:rsidRPr="00B25B49">
        <w:rPr>
          <w:b/>
          <w:sz w:val="22"/>
          <w:szCs w:val="22"/>
          <w:lang w:val="en-GB"/>
        </w:rPr>
        <w:t xml:space="preserve"> </w:t>
      </w:r>
      <w:r w:rsidR="000A30AA" w:rsidRPr="00B25B49">
        <w:rPr>
          <w:b/>
          <w:sz w:val="22"/>
          <w:szCs w:val="22"/>
          <w:lang w:val="en-GB"/>
        </w:rPr>
        <w:t>20</w:t>
      </w:r>
      <w:r w:rsidR="00CB5557" w:rsidRPr="00B25B49">
        <w:rPr>
          <w:b/>
          <w:sz w:val="22"/>
          <w:szCs w:val="22"/>
          <w:lang w:val="en-GB"/>
        </w:rPr>
        <w:t>18</w:t>
      </w:r>
    </w:p>
    <w:p w:rsidR="003D6D11" w:rsidRPr="00B25B49" w:rsidRDefault="003D6D11" w:rsidP="007D5514">
      <w:pPr>
        <w:tabs>
          <w:tab w:val="left" w:pos="2160"/>
        </w:tabs>
        <w:rPr>
          <w:sz w:val="22"/>
          <w:szCs w:val="22"/>
          <w:lang w:val="en-GB"/>
        </w:rPr>
      </w:pPr>
      <w:r w:rsidRPr="00B25B49">
        <w:rPr>
          <w:sz w:val="22"/>
          <w:szCs w:val="22"/>
          <w:lang w:val="en-GB"/>
        </w:rPr>
        <w:tab/>
      </w:r>
    </w:p>
    <w:p w:rsidR="007D5514" w:rsidRPr="00B25B49" w:rsidRDefault="003D6D11" w:rsidP="007D5514">
      <w:pPr>
        <w:tabs>
          <w:tab w:val="left" w:pos="2160"/>
        </w:tabs>
        <w:rPr>
          <w:b/>
          <w:sz w:val="22"/>
          <w:szCs w:val="22"/>
          <w:lang w:val="en-GB"/>
        </w:rPr>
      </w:pPr>
      <w:r w:rsidRPr="00B25B49">
        <w:rPr>
          <w:b/>
          <w:sz w:val="22"/>
          <w:szCs w:val="22"/>
          <w:lang w:val="en-GB"/>
        </w:rPr>
        <w:t>Submitted by:</w:t>
      </w:r>
      <w:r w:rsidRPr="00B25B49">
        <w:rPr>
          <w:b/>
          <w:sz w:val="22"/>
          <w:szCs w:val="22"/>
          <w:lang w:val="en-GB"/>
        </w:rPr>
        <w:tab/>
      </w:r>
      <w:r w:rsidR="000A30AA" w:rsidRPr="00B25B49">
        <w:rPr>
          <w:b/>
          <w:sz w:val="22"/>
          <w:szCs w:val="22"/>
          <w:lang w:val="en-GB"/>
        </w:rPr>
        <w:t>TG-MM</w:t>
      </w:r>
    </w:p>
    <w:p w:rsidR="003D6D11" w:rsidRPr="000A30AA" w:rsidRDefault="003D6D11" w:rsidP="007D5514">
      <w:pPr>
        <w:tabs>
          <w:tab w:val="left" w:pos="2160"/>
        </w:tabs>
        <w:rPr>
          <w:rFonts w:ascii="Arial" w:hAnsi="Arial" w:cs="Arial"/>
          <w:sz w:val="20"/>
          <w:szCs w:val="20"/>
          <w:lang w:val="en-GB"/>
        </w:rPr>
      </w:pPr>
      <w:r w:rsidRPr="000A30AA">
        <w:rPr>
          <w:rFonts w:ascii="Arial" w:hAnsi="Arial" w:cs="Arial"/>
          <w:sz w:val="20"/>
          <w:szCs w:val="20"/>
          <w:lang w:val="en-GB"/>
        </w:rPr>
        <w:t>___________________________________________________________________</w:t>
      </w:r>
      <w:r w:rsidR="000A30AA">
        <w:rPr>
          <w:rFonts w:ascii="Arial" w:hAnsi="Arial" w:cs="Arial"/>
          <w:sz w:val="20"/>
          <w:szCs w:val="20"/>
          <w:lang w:val="en-GB"/>
        </w:rPr>
        <w:t>_______</w:t>
      </w:r>
      <w:r w:rsidR="000A30AA">
        <w:rPr>
          <w:rFonts w:ascii="Arial" w:hAnsi="Arial" w:cs="Arial"/>
          <w:sz w:val="20"/>
          <w:szCs w:val="20"/>
          <w:lang w:val="en-GB"/>
        </w:rPr>
        <w:softHyphen/>
      </w:r>
      <w:r w:rsidR="000A30AA">
        <w:rPr>
          <w:rFonts w:ascii="Arial" w:hAnsi="Arial" w:cs="Arial"/>
          <w:sz w:val="20"/>
          <w:szCs w:val="20"/>
          <w:lang w:val="en-GB"/>
        </w:rPr>
        <w:softHyphen/>
      </w:r>
      <w:r w:rsidR="000A30AA">
        <w:rPr>
          <w:rFonts w:ascii="Arial" w:hAnsi="Arial" w:cs="Arial"/>
          <w:sz w:val="20"/>
          <w:szCs w:val="20"/>
          <w:lang w:val="en-GB"/>
        </w:rPr>
        <w:softHyphen/>
      </w:r>
      <w:r w:rsidR="000A30AA">
        <w:rPr>
          <w:rFonts w:ascii="Arial" w:hAnsi="Arial" w:cs="Arial"/>
          <w:sz w:val="20"/>
          <w:szCs w:val="20"/>
          <w:lang w:val="en-GB"/>
        </w:rPr>
        <w:softHyphen/>
      </w:r>
    </w:p>
    <w:p w:rsidR="003D6D11" w:rsidRPr="000A30AA" w:rsidRDefault="003D6D11" w:rsidP="003D6D11">
      <w:pPr>
        <w:pStyle w:val="Kopfzeile"/>
        <w:tabs>
          <w:tab w:val="clear" w:pos="4703"/>
          <w:tab w:val="clear" w:pos="9406"/>
        </w:tabs>
        <w:rPr>
          <w:rFonts w:ascii="Arial" w:hAnsi="Arial" w:cs="Arial"/>
          <w:sz w:val="20"/>
          <w:szCs w:val="20"/>
          <w:lang w:val="en-GB" w:eastAsia="de-DE"/>
        </w:rPr>
      </w:pPr>
    </w:p>
    <w:p w:rsidR="007976A5" w:rsidRDefault="007976A5" w:rsidP="003D6D11">
      <w:pPr>
        <w:pStyle w:val="Kopfzeile"/>
        <w:tabs>
          <w:tab w:val="clear" w:pos="4703"/>
          <w:tab w:val="clear" w:pos="9406"/>
        </w:tabs>
        <w:rPr>
          <w:rFonts w:ascii="Arial" w:hAnsi="Arial" w:cs="Arial"/>
          <w:sz w:val="20"/>
          <w:lang w:val="en-GB" w:eastAsia="de-DE"/>
        </w:rPr>
      </w:pPr>
    </w:p>
    <w:p w:rsidR="000A30AA" w:rsidRPr="00B25B49" w:rsidRDefault="000A30AA" w:rsidP="000A30AA">
      <w:pPr>
        <w:spacing w:line="276" w:lineRule="auto"/>
        <w:rPr>
          <w:sz w:val="22"/>
          <w:szCs w:val="22"/>
          <w:lang w:val="en-GB"/>
        </w:rPr>
      </w:pPr>
      <w:r w:rsidRPr="00B25B49">
        <w:rPr>
          <w:sz w:val="22"/>
          <w:szCs w:val="22"/>
          <w:lang w:val="en-GB"/>
        </w:rPr>
        <w:t>Attached is the progress report on themes for which the Task Group Management and Monitoring (TG-MM) is responsible.</w:t>
      </w:r>
    </w:p>
    <w:p w:rsidR="00075502" w:rsidRPr="00B25B49" w:rsidRDefault="00075502" w:rsidP="003D6D11">
      <w:pPr>
        <w:pStyle w:val="Kopfzeile"/>
        <w:tabs>
          <w:tab w:val="clear" w:pos="4703"/>
          <w:tab w:val="clear" w:pos="9406"/>
        </w:tabs>
        <w:rPr>
          <w:sz w:val="22"/>
          <w:szCs w:val="22"/>
          <w:lang w:val="en-GB" w:eastAsia="de-DE"/>
        </w:rPr>
      </w:pPr>
    </w:p>
    <w:p w:rsidR="000A30AA" w:rsidRPr="00B25B49" w:rsidRDefault="000A30AA" w:rsidP="003D6D11">
      <w:pPr>
        <w:pStyle w:val="Kopfzeile"/>
        <w:tabs>
          <w:tab w:val="clear" w:pos="4703"/>
          <w:tab w:val="clear" w:pos="9406"/>
        </w:tabs>
        <w:rPr>
          <w:sz w:val="22"/>
          <w:szCs w:val="22"/>
          <w:lang w:val="en-GB" w:eastAsia="de-DE"/>
        </w:rPr>
      </w:pPr>
    </w:p>
    <w:p w:rsidR="00075502" w:rsidRPr="00B25B49" w:rsidRDefault="00075502" w:rsidP="003D6D11">
      <w:pPr>
        <w:pStyle w:val="Kopfzeile"/>
        <w:tabs>
          <w:tab w:val="clear" w:pos="4703"/>
          <w:tab w:val="clear" w:pos="9406"/>
        </w:tabs>
        <w:rPr>
          <w:sz w:val="22"/>
          <w:szCs w:val="22"/>
          <w:lang w:val="en-GB" w:eastAsia="de-DE"/>
        </w:rPr>
      </w:pPr>
    </w:p>
    <w:p w:rsidR="003D6D11" w:rsidRPr="00B25B49" w:rsidRDefault="003D6D11" w:rsidP="00E05DFD">
      <w:pPr>
        <w:rPr>
          <w:sz w:val="22"/>
          <w:szCs w:val="22"/>
          <w:lang w:val="en-GB"/>
        </w:rPr>
      </w:pPr>
      <w:r w:rsidRPr="00B25B49">
        <w:rPr>
          <w:b/>
          <w:bCs/>
          <w:sz w:val="22"/>
          <w:szCs w:val="22"/>
          <w:lang w:val="en-GB"/>
        </w:rPr>
        <w:t>Proposal</w:t>
      </w:r>
      <w:r w:rsidR="00E20D83" w:rsidRPr="00B25B49">
        <w:rPr>
          <w:b/>
          <w:bCs/>
          <w:sz w:val="22"/>
          <w:szCs w:val="22"/>
          <w:lang w:val="en-GB"/>
        </w:rPr>
        <w:t>:</w:t>
      </w:r>
      <w:r w:rsidR="00E20D83" w:rsidRPr="00B25B49">
        <w:rPr>
          <w:b/>
          <w:bCs/>
          <w:sz w:val="22"/>
          <w:szCs w:val="22"/>
          <w:lang w:val="en-GB"/>
        </w:rPr>
        <w:tab/>
      </w:r>
      <w:r w:rsidR="00004EE5" w:rsidRPr="00B25B49">
        <w:rPr>
          <w:b/>
          <w:sz w:val="22"/>
          <w:szCs w:val="22"/>
          <w:lang w:val="en-GB"/>
        </w:rPr>
        <w:t xml:space="preserve">The meeting is </w:t>
      </w:r>
      <w:r w:rsidR="000A30AA" w:rsidRPr="00B25B49">
        <w:rPr>
          <w:b/>
          <w:sz w:val="22"/>
          <w:szCs w:val="22"/>
          <w:lang w:val="en-GB"/>
        </w:rPr>
        <w:t xml:space="preserve">invited to note the report and to endorse the </w:t>
      </w:r>
      <w:r w:rsidR="000A30AA" w:rsidRPr="00B25B49">
        <w:rPr>
          <w:b/>
          <w:sz w:val="22"/>
          <w:szCs w:val="22"/>
          <w:lang w:val="en-GB"/>
        </w:rPr>
        <w:tab/>
      </w:r>
      <w:r w:rsidR="000A30AA" w:rsidRPr="00B25B49">
        <w:rPr>
          <w:b/>
          <w:sz w:val="22"/>
          <w:szCs w:val="22"/>
          <w:lang w:val="en-GB"/>
        </w:rPr>
        <w:tab/>
      </w:r>
      <w:r w:rsidR="000A30AA" w:rsidRPr="00B25B49">
        <w:rPr>
          <w:b/>
          <w:sz w:val="22"/>
          <w:szCs w:val="22"/>
          <w:lang w:val="en-GB"/>
        </w:rPr>
        <w:tab/>
      </w:r>
      <w:r w:rsidR="00B25B49">
        <w:rPr>
          <w:b/>
          <w:sz w:val="22"/>
          <w:szCs w:val="22"/>
          <w:lang w:val="en-GB"/>
        </w:rPr>
        <w:tab/>
      </w:r>
      <w:r w:rsidR="000A30AA" w:rsidRPr="00B25B49">
        <w:rPr>
          <w:b/>
          <w:sz w:val="22"/>
          <w:szCs w:val="22"/>
          <w:lang w:val="en-GB"/>
        </w:rPr>
        <w:t>proposals.</w:t>
      </w: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1C042F" w:rsidRDefault="001C042F" w:rsidP="00EC5696">
      <w:pPr>
        <w:jc w:val="center"/>
        <w:rPr>
          <w:rFonts w:ascii="Arial" w:hAnsi="Arial" w:cs="Arial"/>
          <w:lang w:val="en-GB"/>
        </w:rPr>
      </w:pPr>
    </w:p>
    <w:p w:rsidR="000A30AA" w:rsidRPr="000A30AA" w:rsidRDefault="0035006B" w:rsidP="000A30AA">
      <w:pPr>
        <w:ind w:hanging="11"/>
        <w:jc w:val="center"/>
        <w:rPr>
          <w:b/>
          <w:lang w:val="en-GB"/>
        </w:rPr>
      </w:pPr>
      <w:r w:rsidRPr="0035006B">
        <w:br/>
      </w:r>
      <w:r w:rsidR="001C042F" w:rsidRPr="00615200">
        <w:rPr>
          <w:rFonts w:ascii="Arial" w:hAnsi="Arial" w:cs="Arial"/>
        </w:rPr>
        <w:br w:type="page"/>
      </w:r>
      <w:r w:rsidR="000A30AA" w:rsidRPr="000A30AA">
        <w:rPr>
          <w:b/>
          <w:lang w:val="en-GB"/>
        </w:rPr>
        <w:lastRenderedPageBreak/>
        <w:t>TASK GROUP MANAGEMENT AND MONITORING (TG-MM)</w:t>
      </w:r>
    </w:p>
    <w:p w:rsidR="000A30AA" w:rsidRPr="000A30AA" w:rsidRDefault="000A30AA" w:rsidP="000A30AA">
      <w:pPr>
        <w:ind w:hanging="11"/>
        <w:jc w:val="center"/>
        <w:rPr>
          <w:b/>
          <w:lang w:val="en-GB"/>
        </w:rPr>
      </w:pPr>
    </w:p>
    <w:p w:rsidR="000A30AA" w:rsidRPr="000A30AA" w:rsidRDefault="000A30AA" w:rsidP="000A30AA">
      <w:pPr>
        <w:ind w:hanging="11"/>
        <w:jc w:val="center"/>
        <w:rPr>
          <w:b/>
          <w:lang w:val="en-GB"/>
        </w:rPr>
      </w:pPr>
      <w:r w:rsidRPr="000A30AA">
        <w:rPr>
          <w:b/>
          <w:lang w:val="en-GB"/>
        </w:rPr>
        <w:t>PROGRESS REPORT TO WSB-2</w:t>
      </w:r>
      <w:r>
        <w:rPr>
          <w:b/>
          <w:lang w:val="en-GB"/>
        </w:rPr>
        <w:t>3</w:t>
      </w:r>
    </w:p>
    <w:p w:rsidR="000A30AA" w:rsidRPr="000A30AA" w:rsidRDefault="000A30AA" w:rsidP="000A30AA">
      <w:pPr>
        <w:ind w:hanging="11"/>
        <w:jc w:val="center"/>
        <w:rPr>
          <w:b/>
          <w:sz w:val="22"/>
          <w:szCs w:val="22"/>
          <w:lang w:val="en-GB"/>
        </w:rPr>
      </w:pPr>
    </w:p>
    <w:p w:rsidR="000A30AA" w:rsidRPr="000A30AA" w:rsidRDefault="000A30AA" w:rsidP="000A30AA">
      <w:pPr>
        <w:ind w:hanging="11"/>
        <w:rPr>
          <w:sz w:val="22"/>
          <w:szCs w:val="22"/>
          <w:lang w:val="en-GB"/>
        </w:rPr>
      </w:pPr>
    </w:p>
    <w:p w:rsidR="000A30AA" w:rsidRPr="000A30AA" w:rsidRDefault="000A30AA" w:rsidP="000A30AA">
      <w:pPr>
        <w:spacing w:after="200"/>
        <w:ind w:hanging="11"/>
        <w:contextualSpacing/>
        <w:rPr>
          <w:rFonts w:eastAsia="Calibri"/>
          <w:sz w:val="22"/>
          <w:szCs w:val="22"/>
          <w:lang w:val="en-GB"/>
        </w:rPr>
      </w:pPr>
      <w:r w:rsidRPr="000A30AA">
        <w:rPr>
          <w:rFonts w:eastAsia="Calibri"/>
          <w:sz w:val="22"/>
          <w:szCs w:val="22"/>
          <w:lang w:val="en-GB"/>
        </w:rPr>
        <w:t>The TG-MM 2</w:t>
      </w:r>
      <w:r>
        <w:rPr>
          <w:rFonts w:eastAsia="Calibri"/>
          <w:sz w:val="22"/>
          <w:szCs w:val="22"/>
          <w:lang w:val="en-GB"/>
        </w:rPr>
        <w:t>1</w:t>
      </w:r>
      <w:r w:rsidRPr="000A30AA">
        <w:rPr>
          <w:rFonts w:eastAsia="Calibri"/>
          <w:sz w:val="22"/>
          <w:szCs w:val="22"/>
          <w:lang w:val="en-GB"/>
        </w:rPr>
        <w:t xml:space="preserve"> meeting discussed the following issues on </w:t>
      </w:r>
      <w:r>
        <w:rPr>
          <w:rFonts w:eastAsia="Calibri"/>
          <w:sz w:val="22"/>
          <w:szCs w:val="22"/>
          <w:lang w:val="en-GB"/>
        </w:rPr>
        <w:t>06</w:t>
      </w:r>
      <w:r w:rsidRPr="000A30AA">
        <w:rPr>
          <w:rFonts w:eastAsia="Calibri"/>
          <w:sz w:val="22"/>
          <w:szCs w:val="22"/>
          <w:lang w:val="en-GB"/>
        </w:rPr>
        <w:t xml:space="preserve"> </w:t>
      </w:r>
      <w:r>
        <w:rPr>
          <w:rFonts w:eastAsia="Calibri"/>
          <w:sz w:val="22"/>
          <w:szCs w:val="22"/>
          <w:lang w:val="en-GB"/>
        </w:rPr>
        <w:t>March</w:t>
      </w:r>
      <w:r w:rsidRPr="000A30AA">
        <w:rPr>
          <w:rFonts w:eastAsia="Calibri"/>
          <w:sz w:val="22"/>
          <w:szCs w:val="22"/>
          <w:lang w:val="en-GB"/>
        </w:rPr>
        <w:t xml:space="preserve"> 201</w:t>
      </w:r>
      <w:r>
        <w:rPr>
          <w:rFonts w:eastAsia="Calibri"/>
          <w:sz w:val="22"/>
          <w:szCs w:val="22"/>
          <w:lang w:val="en-GB"/>
        </w:rPr>
        <w:t>8</w:t>
      </w:r>
      <w:r w:rsidRPr="000A30AA">
        <w:rPr>
          <w:rFonts w:eastAsia="Calibri"/>
          <w:sz w:val="22"/>
          <w:szCs w:val="22"/>
          <w:lang w:val="en-GB"/>
        </w:rPr>
        <w:t xml:space="preserve"> in </w:t>
      </w:r>
      <w:r>
        <w:rPr>
          <w:rFonts w:eastAsia="Calibri"/>
          <w:sz w:val="22"/>
          <w:szCs w:val="22"/>
          <w:lang w:val="en-GB"/>
        </w:rPr>
        <w:t>Wilhelmshaven</w:t>
      </w:r>
      <w:r w:rsidRPr="000A30AA">
        <w:rPr>
          <w:rFonts w:eastAsia="Calibri"/>
          <w:sz w:val="22"/>
          <w:szCs w:val="22"/>
          <w:lang w:val="en-GB"/>
        </w:rPr>
        <w:t>:</w:t>
      </w:r>
    </w:p>
    <w:p w:rsidR="000A30AA" w:rsidRPr="000A30AA" w:rsidRDefault="000A30AA" w:rsidP="000A30AA">
      <w:pPr>
        <w:ind w:hanging="11"/>
        <w:rPr>
          <w:lang w:val="en-GB"/>
        </w:rPr>
      </w:pPr>
    </w:p>
    <w:p w:rsidR="000A30AA" w:rsidRDefault="000A30AA" w:rsidP="000A30AA">
      <w:pPr>
        <w:spacing w:after="200" w:line="276" w:lineRule="auto"/>
        <w:ind w:hanging="11"/>
        <w:contextualSpacing/>
        <w:rPr>
          <w:b/>
          <w:lang w:val="en-GB"/>
        </w:rPr>
      </w:pPr>
      <w:r>
        <w:rPr>
          <w:b/>
          <w:lang w:val="en-GB"/>
        </w:rPr>
        <w:t>IMPLEMENTATION TØNDER DECLARATION</w:t>
      </w:r>
    </w:p>
    <w:p w:rsidR="000A30AA" w:rsidRPr="000A30AA" w:rsidRDefault="000A30AA" w:rsidP="000A30AA">
      <w:pPr>
        <w:spacing w:after="200" w:line="276" w:lineRule="auto"/>
        <w:ind w:hanging="11"/>
        <w:contextualSpacing/>
        <w:rPr>
          <w:rFonts w:eastAsia="Calibri"/>
          <w:b/>
          <w:sz w:val="22"/>
          <w:szCs w:val="22"/>
          <w:lang w:val="en-GB"/>
        </w:rPr>
      </w:pPr>
    </w:p>
    <w:p w:rsidR="000A30AA" w:rsidRPr="000A30AA" w:rsidRDefault="000A30AA" w:rsidP="000A30AA">
      <w:pPr>
        <w:ind w:hanging="11"/>
        <w:contextualSpacing/>
        <w:rPr>
          <w:rFonts w:eastAsia="Calibri"/>
          <w:b/>
          <w:sz w:val="22"/>
          <w:szCs w:val="22"/>
          <w:u w:val="single"/>
          <w:lang w:val="en-GB"/>
        </w:rPr>
      </w:pPr>
      <w:r w:rsidRPr="000A30AA">
        <w:rPr>
          <w:rFonts w:eastAsia="Calibri"/>
          <w:b/>
          <w:sz w:val="22"/>
          <w:szCs w:val="22"/>
          <w:u w:val="single"/>
          <w:lang w:val="en-GB"/>
        </w:rPr>
        <w:t>Flyway cooperation</w:t>
      </w:r>
    </w:p>
    <w:p w:rsidR="000A30AA" w:rsidRPr="000A30AA" w:rsidRDefault="000A30AA" w:rsidP="000A30AA">
      <w:pPr>
        <w:ind w:hanging="11"/>
        <w:rPr>
          <w:sz w:val="20"/>
          <w:szCs w:val="20"/>
          <w:lang w:val="en-GB"/>
        </w:rPr>
      </w:pPr>
      <w:r w:rsidRPr="000A30AA">
        <w:rPr>
          <w:sz w:val="20"/>
          <w:szCs w:val="20"/>
          <w:lang w:val="en-GB"/>
        </w:rPr>
        <w:t>TD §16. Agree to continue and where necessary expand the cooperation on management and research along the entire East Atlantic Flyway, as outlined in the vision in Annex 2, shared by relevant governmental and non-governmental organisations.</w:t>
      </w:r>
      <w:bookmarkStart w:id="0" w:name="_GoBack"/>
      <w:bookmarkEnd w:id="0"/>
    </w:p>
    <w:p w:rsidR="000A30AA" w:rsidRPr="000A30AA" w:rsidRDefault="000A30AA" w:rsidP="000A30AA">
      <w:pPr>
        <w:ind w:hanging="11"/>
        <w:rPr>
          <w:sz w:val="20"/>
          <w:szCs w:val="20"/>
          <w:lang w:val="en-GB"/>
        </w:rPr>
      </w:pPr>
    </w:p>
    <w:p w:rsidR="000A30AA" w:rsidRPr="000A30AA" w:rsidRDefault="000A30AA" w:rsidP="000A30AA">
      <w:pPr>
        <w:jc w:val="both"/>
        <w:rPr>
          <w:sz w:val="22"/>
          <w:szCs w:val="22"/>
          <w:lang w:val="en-GB"/>
        </w:rPr>
      </w:pPr>
      <w:r w:rsidRPr="000A30AA">
        <w:rPr>
          <w:sz w:val="22"/>
          <w:szCs w:val="22"/>
          <w:lang w:val="en-GB"/>
        </w:rPr>
        <w:t>The Wadden Sea Flyway Initiative (WSFI) is ongoing. Recent activity and development:</w:t>
      </w:r>
    </w:p>
    <w:p w:rsidR="000A30AA" w:rsidRPr="000A30AA" w:rsidRDefault="000A30AA" w:rsidP="000A30AA">
      <w:pPr>
        <w:jc w:val="both"/>
        <w:rPr>
          <w:sz w:val="22"/>
          <w:szCs w:val="22"/>
          <w:lang w:val="en-GB"/>
        </w:rPr>
      </w:pPr>
    </w:p>
    <w:p w:rsidR="00BC1676" w:rsidRDefault="00BC1676" w:rsidP="00BC1676">
      <w:pPr>
        <w:spacing w:line="276" w:lineRule="auto"/>
        <w:rPr>
          <w:sz w:val="22"/>
          <w:szCs w:val="22"/>
          <w:lang w:val="en-GB" w:eastAsia="de-DE"/>
        </w:rPr>
      </w:pPr>
      <w:r>
        <w:rPr>
          <w:b/>
          <w:sz w:val="22"/>
          <w:szCs w:val="22"/>
          <w:lang w:val="en-GB" w:eastAsia="de-DE"/>
        </w:rPr>
        <w:t>JMMB/JMBB</w:t>
      </w:r>
      <w:r>
        <w:rPr>
          <w:sz w:val="22"/>
          <w:szCs w:val="22"/>
          <w:lang w:val="en-GB" w:eastAsia="de-DE"/>
        </w:rPr>
        <w:t xml:space="preserve"> activity report to TG-MM meeting on 6 March 2018 (status 26 February 2018):</w:t>
      </w:r>
    </w:p>
    <w:p w:rsidR="00BC1676" w:rsidRDefault="00BC1676" w:rsidP="00BC1676">
      <w:pPr>
        <w:spacing w:line="276" w:lineRule="auto"/>
        <w:ind w:left="2552" w:hanging="2552"/>
        <w:rPr>
          <w:sz w:val="22"/>
          <w:szCs w:val="22"/>
          <w:lang w:val="en-GB" w:eastAsia="de-DE"/>
        </w:rPr>
      </w:pPr>
    </w:p>
    <w:p w:rsidR="00BC1676" w:rsidRDefault="00BC1676" w:rsidP="00BC1676">
      <w:pPr>
        <w:spacing w:line="276" w:lineRule="auto"/>
        <w:rPr>
          <w:sz w:val="22"/>
          <w:szCs w:val="22"/>
          <w:lang w:val="en-GB" w:eastAsia="de-DE"/>
        </w:rPr>
      </w:pPr>
      <w:r>
        <w:rPr>
          <w:sz w:val="22"/>
          <w:szCs w:val="22"/>
          <w:lang w:val="en-GB" w:eastAsia="de-DE"/>
        </w:rPr>
        <w:t>There was no JMMB/JMBB meeting after the last TG-MM meeting on 19 December. Therefore, the main topics repo</w:t>
      </w:r>
      <w:r w:rsidR="00661524">
        <w:rPr>
          <w:sz w:val="22"/>
          <w:szCs w:val="22"/>
          <w:lang w:val="en-GB" w:eastAsia="de-DE"/>
        </w:rPr>
        <w:t>rted already at TG-MM 20 are on</w:t>
      </w:r>
      <w:r>
        <w:rPr>
          <w:sz w:val="22"/>
          <w:szCs w:val="22"/>
          <w:lang w:val="en-GB" w:eastAsia="de-DE"/>
        </w:rPr>
        <w:t>going. Latest activities:</w:t>
      </w:r>
    </w:p>
    <w:p w:rsidR="00BC1676" w:rsidRDefault="00BC1676" w:rsidP="00BC1676">
      <w:pPr>
        <w:spacing w:line="276" w:lineRule="auto"/>
        <w:ind w:left="2552" w:hanging="2552"/>
        <w:rPr>
          <w:sz w:val="22"/>
          <w:szCs w:val="22"/>
          <w:lang w:val="en-GB" w:eastAsia="de-DE"/>
        </w:rPr>
      </w:pPr>
    </w:p>
    <w:p w:rsidR="00BC1676" w:rsidRDefault="00BC1676" w:rsidP="00BC1676">
      <w:pPr>
        <w:numPr>
          <w:ilvl w:val="0"/>
          <w:numId w:val="22"/>
        </w:numPr>
        <w:spacing w:line="276" w:lineRule="auto"/>
        <w:rPr>
          <w:sz w:val="22"/>
          <w:szCs w:val="22"/>
          <w:lang w:eastAsia="de-DE"/>
        </w:rPr>
      </w:pPr>
      <w:r>
        <w:rPr>
          <w:sz w:val="22"/>
          <w:szCs w:val="22"/>
          <w:lang w:eastAsia="de-DE"/>
        </w:rPr>
        <w:t xml:space="preserve">Next JMMB/JMBB 18/1 meeting on </w:t>
      </w:r>
      <w:r w:rsidRPr="00364571">
        <w:rPr>
          <w:sz w:val="22"/>
          <w:szCs w:val="22"/>
          <w:lang w:eastAsia="de-DE"/>
        </w:rPr>
        <w:t>6-7 March</w:t>
      </w:r>
      <w:r>
        <w:rPr>
          <w:sz w:val="22"/>
          <w:szCs w:val="22"/>
          <w:lang w:eastAsia="de-DE"/>
        </w:rPr>
        <w:t xml:space="preserve">, back-to-back with QAM workshop. </w:t>
      </w:r>
      <w:r w:rsidR="00F524AD">
        <w:rPr>
          <w:sz w:val="22"/>
          <w:szCs w:val="22"/>
          <w:lang w:eastAsia="de-DE"/>
        </w:rPr>
        <w:t xml:space="preserve">Mr. </w:t>
      </w:r>
      <w:r>
        <w:rPr>
          <w:sz w:val="22"/>
          <w:szCs w:val="22"/>
          <w:lang w:eastAsia="de-DE"/>
        </w:rPr>
        <w:t xml:space="preserve">Marc van </w:t>
      </w:r>
      <w:proofErr w:type="spellStart"/>
      <w:r>
        <w:rPr>
          <w:sz w:val="22"/>
          <w:szCs w:val="22"/>
          <w:lang w:eastAsia="de-DE"/>
        </w:rPr>
        <w:t>Roomen</w:t>
      </w:r>
      <w:proofErr w:type="spellEnd"/>
      <w:r>
        <w:rPr>
          <w:sz w:val="22"/>
          <w:szCs w:val="22"/>
          <w:lang w:eastAsia="de-DE"/>
        </w:rPr>
        <w:t xml:space="preserve"> (SOVON) and </w:t>
      </w:r>
      <w:proofErr w:type="spellStart"/>
      <w:r>
        <w:rPr>
          <w:sz w:val="22"/>
          <w:szCs w:val="22"/>
          <w:lang w:eastAsia="de-DE"/>
        </w:rPr>
        <w:t>Eldar</w:t>
      </w:r>
      <w:proofErr w:type="spellEnd"/>
      <w:r>
        <w:rPr>
          <w:sz w:val="22"/>
          <w:szCs w:val="22"/>
          <w:lang w:eastAsia="de-DE"/>
        </w:rPr>
        <w:t xml:space="preserve"> </w:t>
      </w:r>
      <w:proofErr w:type="spellStart"/>
      <w:r>
        <w:rPr>
          <w:sz w:val="22"/>
          <w:szCs w:val="22"/>
          <w:lang w:eastAsia="de-DE"/>
        </w:rPr>
        <w:t>Rakhambardiev</w:t>
      </w:r>
      <w:proofErr w:type="spellEnd"/>
      <w:r>
        <w:rPr>
          <w:sz w:val="22"/>
          <w:szCs w:val="22"/>
          <w:lang w:eastAsia="de-DE"/>
        </w:rPr>
        <w:t xml:space="preserve"> (NIOZ) are invited to intensify cooperation of JMMB/JMBB with flyway and Arctic breeding ground activities.</w:t>
      </w:r>
    </w:p>
    <w:p w:rsidR="00BC1676" w:rsidRDefault="00BC1676" w:rsidP="00BC1676">
      <w:pPr>
        <w:numPr>
          <w:ilvl w:val="0"/>
          <w:numId w:val="22"/>
        </w:numPr>
        <w:spacing w:line="276" w:lineRule="auto"/>
        <w:rPr>
          <w:sz w:val="22"/>
          <w:szCs w:val="22"/>
          <w:lang w:eastAsia="de-DE"/>
        </w:rPr>
      </w:pPr>
      <w:r>
        <w:rPr>
          <w:sz w:val="22"/>
          <w:szCs w:val="22"/>
          <w:lang w:eastAsia="de-DE"/>
        </w:rPr>
        <w:t>Quality</w:t>
      </w:r>
      <w:r w:rsidR="00661524">
        <w:rPr>
          <w:sz w:val="22"/>
          <w:szCs w:val="22"/>
          <w:lang w:eastAsia="de-DE"/>
        </w:rPr>
        <w:t xml:space="preserve"> Assurance Meeting (QAM) on us</w:t>
      </w:r>
      <w:r>
        <w:rPr>
          <w:sz w:val="22"/>
          <w:szCs w:val="22"/>
          <w:lang w:eastAsia="de-DE"/>
        </w:rPr>
        <w:t>e of unmanned aerial vehicles in bird monitoring will held at the University of Groningen on 6 March 2018. 34 monitoring experts were invited. The results will be basis for extension and updating of the breeding bird monitoring guidelines from 1995 (WSE No. 3).</w:t>
      </w:r>
    </w:p>
    <w:p w:rsidR="00BC1676" w:rsidRDefault="00BC1676" w:rsidP="00BC1676">
      <w:pPr>
        <w:spacing w:line="276" w:lineRule="auto"/>
        <w:ind w:left="2552" w:hanging="2552"/>
        <w:rPr>
          <w:b/>
          <w:sz w:val="22"/>
          <w:szCs w:val="22"/>
          <w:lang w:val="en-GB" w:eastAsia="de-DE"/>
        </w:rPr>
      </w:pPr>
    </w:p>
    <w:p w:rsidR="00BC1676" w:rsidRPr="00BC1676" w:rsidRDefault="00BC1676" w:rsidP="00BC1676">
      <w:pPr>
        <w:spacing w:line="276" w:lineRule="auto"/>
        <w:ind w:left="2552" w:hanging="2552"/>
        <w:rPr>
          <w:sz w:val="22"/>
          <w:szCs w:val="22"/>
          <w:lang w:val="en-GB" w:eastAsia="de-DE"/>
        </w:rPr>
      </w:pPr>
      <w:r w:rsidRPr="00BC1676">
        <w:rPr>
          <w:b/>
          <w:sz w:val="22"/>
          <w:szCs w:val="22"/>
          <w:lang w:val="en-GB" w:eastAsia="de-DE"/>
        </w:rPr>
        <w:t>WSFI Steering Group</w:t>
      </w:r>
      <w:r w:rsidRPr="00BC1676">
        <w:rPr>
          <w:sz w:val="22"/>
          <w:szCs w:val="22"/>
          <w:lang w:val="en-GB" w:eastAsia="de-DE"/>
        </w:rPr>
        <w:t xml:space="preserve"> activity report to TG-MM (status 26 February 2018):</w:t>
      </w:r>
    </w:p>
    <w:p w:rsidR="00BC1676" w:rsidRPr="00BC1676" w:rsidRDefault="00BC1676" w:rsidP="00BC1676">
      <w:pPr>
        <w:spacing w:line="276" w:lineRule="auto"/>
        <w:ind w:left="2552" w:hanging="2552"/>
        <w:rPr>
          <w:sz w:val="22"/>
          <w:szCs w:val="22"/>
          <w:lang w:val="en-GB" w:eastAsia="de-DE"/>
        </w:rPr>
      </w:pPr>
    </w:p>
    <w:p w:rsidR="00BC1676" w:rsidRDefault="00BC1676" w:rsidP="00BC1676">
      <w:pPr>
        <w:numPr>
          <w:ilvl w:val="0"/>
          <w:numId w:val="22"/>
        </w:numPr>
        <w:spacing w:line="276" w:lineRule="auto"/>
        <w:rPr>
          <w:sz w:val="22"/>
          <w:szCs w:val="22"/>
          <w:lang w:eastAsia="de-DE"/>
        </w:rPr>
      </w:pPr>
      <w:r w:rsidRPr="00BC1676">
        <w:rPr>
          <w:sz w:val="22"/>
          <w:szCs w:val="22"/>
          <w:lang w:eastAsia="de-DE"/>
        </w:rPr>
        <w:t>The new capacity building</w:t>
      </w:r>
      <w:r w:rsidR="00661524">
        <w:rPr>
          <w:sz w:val="22"/>
          <w:szCs w:val="22"/>
          <w:lang w:eastAsia="de-DE"/>
        </w:rPr>
        <w:t xml:space="preserve"> programme</w:t>
      </w:r>
      <w:r w:rsidRPr="00BC1676">
        <w:rPr>
          <w:sz w:val="22"/>
          <w:szCs w:val="22"/>
          <w:lang w:eastAsia="de-DE"/>
        </w:rPr>
        <w:t xml:space="preserve"> financed by BMUB (€ 140,000 for 2018-19) started in January 2018</w:t>
      </w:r>
      <w:r>
        <w:rPr>
          <w:sz w:val="22"/>
          <w:szCs w:val="22"/>
          <w:lang w:eastAsia="de-DE"/>
        </w:rPr>
        <w:t>.</w:t>
      </w:r>
    </w:p>
    <w:p w:rsidR="00BC1676" w:rsidRPr="00BC1676" w:rsidRDefault="00BC1676" w:rsidP="00BC1676">
      <w:pPr>
        <w:numPr>
          <w:ilvl w:val="0"/>
          <w:numId w:val="22"/>
        </w:numPr>
        <w:spacing w:line="276" w:lineRule="auto"/>
        <w:rPr>
          <w:sz w:val="22"/>
          <w:szCs w:val="22"/>
          <w:lang w:eastAsia="de-DE"/>
        </w:rPr>
      </w:pPr>
      <w:r w:rsidRPr="00BC1676">
        <w:rPr>
          <w:sz w:val="22"/>
          <w:szCs w:val="22"/>
          <w:lang w:eastAsia="de-DE"/>
        </w:rPr>
        <w:t>JMMB/JMBB and SOVON planned to prepare a brochure on Wadden Sea and flyway bird counts to be published for the TGC 2018</w:t>
      </w:r>
      <w:r>
        <w:rPr>
          <w:sz w:val="22"/>
          <w:szCs w:val="22"/>
          <w:lang w:eastAsia="de-DE"/>
        </w:rPr>
        <w:t xml:space="preserve">. </w:t>
      </w:r>
      <w:r w:rsidRPr="00BC1676">
        <w:rPr>
          <w:sz w:val="22"/>
          <w:szCs w:val="22"/>
          <w:lang w:eastAsia="de-DE"/>
        </w:rPr>
        <w:t>Although fund of € 20,000 for the brochure is available it is still not clear if the brochure will be produced. Reasons are the late announcement of the brochure by the Dutch colleagues in November 2017, the change of migratory bird data handling in the same period and unavailability of data in short time (Niedersachsen and Denmark).</w:t>
      </w:r>
    </w:p>
    <w:p w:rsidR="00BC1676" w:rsidRPr="00BC1676" w:rsidRDefault="00BC1676" w:rsidP="00BC1676">
      <w:pPr>
        <w:numPr>
          <w:ilvl w:val="0"/>
          <w:numId w:val="22"/>
        </w:numPr>
        <w:spacing w:line="276" w:lineRule="auto"/>
        <w:rPr>
          <w:sz w:val="22"/>
          <w:szCs w:val="22"/>
          <w:lang w:eastAsia="de-DE"/>
        </w:rPr>
      </w:pPr>
      <w:r w:rsidRPr="00BC1676">
        <w:rPr>
          <w:sz w:val="22"/>
          <w:szCs w:val="22"/>
          <w:lang w:eastAsia="de-DE"/>
        </w:rPr>
        <w:t>Collection of trilateral migratory bird data in progress, report in spring or summer 2018.</w:t>
      </w:r>
    </w:p>
    <w:p w:rsidR="00BC1676" w:rsidRDefault="00BC1676" w:rsidP="00BC1676">
      <w:pPr>
        <w:numPr>
          <w:ilvl w:val="0"/>
          <w:numId w:val="22"/>
        </w:numPr>
        <w:spacing w:line="276" w:lineRule="auto"/>
        <w:rPr>
          <w:sz w:val="22"/>
          <w:szCs w:val="22"/>
          <w:lang w:eastAsia="de-DE"/>
        </w:rPr>
      </w:pPr>
      <w:r w:rsidRPr="00BC1676">
        <w:rPr>
          <w:sz w:val="22"/>
          <w:szCs w:val="22"/>
          <w:lang w:eastAsia="de-DE"/>
        </w:rPr>
        <w:t xml:space="preserve">Fund for AMBI coordinator, employed by CAFF secretariat and located at CWSS, is available. Administrational agreements between CAFF and CWSS on the way. </w:t>
      </w:r>
      <w:r>
        <w:rPr>
          <w:sz w:val="22"/>
          <w:szCs w:val="22"/>
          <w:lang w:eastAsia="de-DE"/>
        </w:rPr>
        <w:t xml:space="preserve">Employment details </w:t>
      </w:r>
      <w:r w:rsidR="00A20D6F">
        <w:rPr>
          <w:sz w:val="22"/>
          <w:szCs w:val="22"/>
          <w:lang w:eastAsia="de-DE"/>
        </w:rPr>
        <w:t>need further clarification</w:t>
      </w:r>
      <w:r>
        <w:rPr>
          <w:sz w:val="22"/>
          <w:szCs w:val="22"/>
          <w:lang w:eastAsia="de-DE"/>
        </w:rPr>
        <w:t>.</w:t>
      </w:r>
    </w:p>
    <w:p w:rsidR="00BC1676" w:rsidRPr="00BC1676" w:rsidRDefault="00BC1676" w:rsidP="00BC1676">
      <w:pPr>
        <w:spacing w:line="276" w:lineRule="auto"/>
        <w:ind w:left="720"/>
        <w:rPr>
          <w:sz w:val="22"/>
          <w:szCs w:val="22"/>
          <w:lang w:eastAsia="de-DE"/>
        </w:rPr>
      </w:pPr>
    </w:p>
    <w:p w:rsidR="000A30AA" w:rsidRPr="000A30AA" w:rsidRDefault="000A30AA" w:rsidP="000A30AA">
      <w:pPr>
        <w:ind w:left="720" w:hanging="360"/>
        <w:contextualSpacing/>
        <w:rPr>
          <w:sz w:val="22"/>
          <w:szCs w:val="22"/>
        </w:rPr>
      </w:pPr>
      <w:r w:rsidRPr="000A30AA">
        <w:rPr>
          <w:sz w:val="22"/>
          <w:szCs w:val="22"/>
        </w:rPr>
        <w:tab/>
      </w:r>
    </w:p>
    <w:p w:rsidR="000A30AA" w:rsidRPr="000A30AA" w:rsidRDefault="000A30AA" w:rsidP="000A30AA">
      <w:pPr>
        <w:ind w:hanging="11"/>
        <w:rPr>
          <w:b/>
          <w:sz w:val="22"/>
          <w:szCs w:val="22"/>
          <w:lang w:val="en-GB"/>
        </w:rPr>
      </w:pPr>
      <w:r w:rsidRPr="000A30AA">
        <w:rPr>
          <w:b/>
          <w:sz w:val="22"/>
          <w:szCs w:val="22"/>
          <w:lang w:val="en-GB"/>
        </w:rPr>
        <w:t xml:space="preserve">Proposal: </w:t>
      </w:r>
      <w:r w:rsidRPr="000A30AA">
        <w:rPr>
          <w:b/>
          <w:sz w:val="22"/>
          <w:szCs w:val="22"/>
          <w:lang w:val="en-GB"/>
        </w:rPr>
        <w:tab/>
        <w:t xml:space="preserve">WSB is invited to note the information. </w:t>
      </w:r>
    </w:p>
    <w:p w:rsidR="000A30AA" w:rsidRPr="000A30AA" w:rsidRDefault="000A30AA" w:rsidP="000A30AA">
      <w:pPr>
        <w:ind w:hanging="11"/>
        <w:contextualSpacing/>
        <w:rPr>
          <w:rFonts w:eastAsia="Calibri"/>
          <w:b/>
          <w:sz w:val="22"/>
          <w:szCs w:val="22"/>
          <w:u w:val="single"/>
          <w:lang w:val="en-GB"/>
        </w:rPr>
      </w:pPr>
      <w:r w:rsidRPr="000A30AA">
        <w:rPr>
          <w:rFonts w:eastAsia="Calibri"/>
          <w:b/>
          <w:sz w:val="22"/>
          <w:szCs w:val="22"/>
          <w:u w:val="single"/>
          <w:lang w:val="en-GB"/>
        </w:rPr>
        <w:lastRenderedPageBreak/>
        <w:t>Management and wardening</w:t>
      </w:r>
    </w:p>
    <w:p w:rsidR="000A30AA" w:rsidRPr="000A30AA" w:rsidRDefault="000A30AA" w:rsidP="000A30AA">
      <w:pPr>
        <w:ind w:hanging="11"/>
        <w:rPr>
          <w:sz w:val="20"/>
          <w:szCs w:val="20"/>
          <w:lang w:val="en-GB"/>
        </w:rPr>
      </w:pPr>
      <w:r w:rsidRPr="000A30AA">
        <w:rPr>
          <w:sz w:val="20"/>
          <w:szCs w:val="20"/>
          <w:lang w:val="en-GB"/>
        </w:rPr>
        <w:t>TD §18.Therefore also strive for intensifying the cooperation at the operational management level.</w:t>
      </w:r>
    </w:p>
    <w:p w:rsidR="000A30AA" w:rsidRPr="000A30AA" w:rsidRDefault="000A30AA" w:rsidP="000A30AA">
      <w:pPr>
        <w:ind w:hanging="11"/>
        <w:rPr>
          <w:lang w:val="en-GB"/>
        </w:rPr>
      </w:pPr>
      <w:r w:rsidRPr="000A30AA">
        <w:rPr>
          <w:sz w:val="20"/>
          <w:szCs w:val="20"/>
          <w:lang w:val="en-GB"/>
        </w:rPr>
        <w:t>TD §19. Ensure that there is adequate wardening over the whole Wadden Sea</w:t>
      </w:r>
      <w:r w:rsidRPr="000A30AA">
        <w:rPr>
          <w:lang w:val="en-GB"/>
        </w:rPr>
        <w:t>.</w:t>
      </w:r>
    </w:p>
    <w:p w:rsidR="000A30AA" w:rsidRPr="000A30AA" w:rsidRDefault="000A30AA" w:rsidP="000A30AA">
      <w:pPr>
        <w:ind w:hanging="11"/>
        <w:rPr>
          <w:sz w:val="22"/>
          <w:szCs w:val="22"/>
          <w:lang w:val="en-GB"/>
        </w:rPr>
      </w:pPr>
    </w:p>
    <w:p w:rsidR="006A7268" w:rsidRDefault="000A30AA" w:rsidP="000A30AA">
      <w:pPr>
        <w:ind w:hanging="11"/>
        <w:rPr>
          <w:sz w:val="22"/>
          <w:szCs w:val="22"/>
          <w:lang w:val="en-GB"/>
        </w:rPr>
      </w:pPr>
      <w:r w:rsidRPr="000A30AA">
        <w:rPr>
          <w:sz w:val="22"/>
          <w:szCs w:val="22"/>
          <w:lang w:val="en-GB"/>
        </w:rPr>
        <w:t>The requested manager’s workshop</w:t>
      </w:r>
      <w:r w:rsidR="006A7268">
        <w:rPr>
          <w:sz w:val="22"/>
          <w:szCs w:val="22"/>
          <w:lang w:val="en-GB"/>
        </w:rPr>
        <w:t>,</w:t>
      </w:r>
      <w:r w:rsidRPr="000A30AA">
        <w:rPr>
          <w:sz w:val="22"/>
          <w:szCs w:val="22"/>
          <w:lang w:val="en-GB"/>
        </w:rPr>
        <w:t xml:space="preserve"> planned for 22 &amp; 23 March 2018 on the Dutch island of </w:t>
      </w:r>
      <w:proofErr w:type="spellStart"/>
      <w:r w:rsidRPr="000A30AA">
        <w:rPr>
          <w:sz w:val="22"/>
          <w:szCs w:val="22"/>
          <w:lang w:val="en-GB"/>
        </w:rPr>
        <w:t>Ameland</w:t>
      </w:r>
      <w:proofErr w:type="spellEnd"/>
      <w:r w:rsidRPr="000A30AA">
        <w:rPr>
          <w:sz w:val="22"/>
          <w:szCs w:val="22"/>
          <w:lang w:val="en-GB"/>
        </w:rPr>
        <w:t xml:space="preserve"> in cooperation with </w:t>
      </w:r>
      <w:proofErr w:type="spellStart"/>
      <w:r w:rsidRPr="000A30AA">
        <w:rPr>
          <w:sz w:val="22"/>
          <w:szCs w:val="22"/>
          <w:lang w:val="en-GB"/>
        </w:rPr>
        <w:t>Staatsbosbeheer</w:t>
      </w:r>
      <w:proofErr w:type="spellEnd"/>
      <w:r w:rsidR="006A7268">
        <w:rPr>
          <w:sz w:val="22"/>
          <w:szCs w:val="22"/>
          <w:lang w:val="en-GB"/>
        </w:rPr>
        <w:t xml:space="preserve">, was cancelled </w:t>
      </w:r>
      <w:r w:rsidR="006A7268" w:rsidRPr="00364571">
        <w:rPr>
          <w:sz w:val="22"/>
          <w:szCs w:val="22"/>
          <w:u w:val="single"/>
          <w:lang w:val="en-GB"/>
        </w:rPr>
        <w:t>in the meantime</w:t>
      </w:r>
      <w:r w:rsidR="006A7268">
        <w:rPr>
          <w:sz w:val="22"/>
          <w:szCs w:val="22"/>
          <w:lang w:val="en-GB"/>
        </w:rPr>
        <w:t>. During its meeting TG-MM agreed to provide positive feedback to the organizers to support the initiative despite low registrations.</w:t>
      </w:r>
    </w:p>
    <w:p w:rsidR="000A30AA" w:rsidRPr="000A30AA" w:rsidRDefault="000A30AA" w:rsidP="000A30AA">
      <w:pPr>
        <w:ind w:hanging="11"/>
        <w:rPr>
          <w:sz w:val="22"/>
          <w:szCs w:val="22"/>
          <w:lang w:val="en-GB"/>
        </w:rPr>
      </w:pPr>
    </w:p>
    <w:p w:rsidR="000A30AA" w:rsidRPr="000A30AA" w:rsidRDefault="000A30AA" w:rsidP="000A30AA">
      <w:pPr>
        <w:ind w:hanging="11"/>
        <w:rPr>
          <w:sz w:val="22"/>
          <w:szCs w:val="22"/>
          <w:lang w:val="en-GB"/>
        </w:rPr>
      </w:pPr>
      <w:r w:rsidRPr="000A30AA">
        <w:rPr>
          <w:sz w:val="22"/>
          <w:szCs w:val="22"/>
          <w:lang w:val="en-GB"/>
        </w:rPr>
        <w:t>The organization of the envisaged wardening workshop is still in progress, organized by the Netherlands with support from CWSS.</w:t>
      </w:r>
    </w:p>
    <w:p w:rsidR="000A30AA" w:rsidRPr="000A30AA" w:rsidRDefault="000A30AA" w:rsidP="000A30AA">
      <w:pPr>
        <w:ind w:hanging="11"/>
        <w:rPr>
          <w:sz w:val="22"/>
          <w:szCs w:val="22"/>
          <w:lang w:val="en-GB"/>
        </w:rPr>
      </w:pPr>
    </w:p>
    <w:p w:rsidR="000A30AA" w:rsidRPr="000A30AA" w:rsidRDefault="000A30AA" w:rsidP="000A30AA">
      <w:pPr>
        <w:ind w:left="1440" w:hanging="1451"/>
        <w:rPr>
          <w:b/>
          <w:sz w:val="22"/>
          <w:szCs w:val="22"/>
          <w:lang w:val="en-GB"/>
        </w:rPr>
      </w:pPr>
      <w:r w:rsidRPr="000A30AA">
        <w:rPr>
          <w:b/>
          <w:sz w:val="22"/>
          <w:szCs w:val="22"/>
          <w:lang w:val="en-GB"/>
        </w:rPr>
        <w:t>Proposal:</w:t>
      </w:r>
      <w:r w:rsidRPr="000A30AA">
        <w:rPr>
          <w:b/>
          <w:sz w:val="22"/>
          <w:szCs w:val="22"/>
          <w:lang w:val="en-GB"/>
        </w:rPr>
        <w:tab/>
        <w:t>WSB is invited to note the information.</w:t>
      </w:r>
    </w:p>
    <w:p w:rsidR="000A30AA" w:rsidRPr="000A30AA" w:rsidRDefault="000A30AA" w:rsidP="000A30AA">
      <w:pPr>
        <w:ind w:left="1440" w:hanging="1451"/>
        <w:rPr>
          <w:b/>
          <w:sz w:val="22"/>
          <w:szCs w:val="22"/>
          <w:lang w:val="en-GB"/>
        </w:rPr>
      </w:pPr>
    </w:p>
    <w:p w:rsidR="000A30AA" w:rsidRPr="000A30AA" w:rsidRDefault="000A30AA" w:rsidP="000A30AA">
      <w:pPr>
        <w:ind w:left="1440" w:hanging="1451"/>
        <w:rPr>
          <w:b/>
          <w:sz w:val="22"/>
          <w:szCs w:val="22"/>
          <w:lang w:val="en-GB"/>
        </w:rPr>
      </w:pPr>
    </w:p>
    <w:p w:rsidR="000A30AA" w:rsidRPr="000A30AA" w:rsidRDefault="000A30AA" w:rsidP="000A30AA">
      <w:pPr>
        <w:keepNext/>
        <w:ind w:hanging="11"/>
        <w:contextualSpacing/>
        <w:rPr>
          <w:rFonts w:eastAsia="Calibri"/>
          <w:b/>
          <w:sz w:val="22"/>
          <w:szCs w:val="22"/>
          <w:u w:val="single"/>
          <w:lang w:val="en-GB"/>
        </w:rPr>
      </w:pPr>
      <w:r w:rsidRPr="000A30AA">
        <w:rPr>
          <w:rFonts w:eastAsia="Calibri"/>
          <w:b/>
          <w:sz w:val="22"/>
          <w:szCs w:val="22"/>
          <w:u w:val="single"/>
          <w:lang w:val="en-GB"/>
        </w:rPr>
        <w:t>N2000 roof report</w:t>
      </w:r>
    </w:p>
    <w:p w:rsidR="000A30AA" w:rsidRPr="000A30AA" w:rsidRDefault="000A30AA" w:rsidP="000A30AA">
      <w:pPr>
        <w:keepNext/>
        <w:ind w:hanging="11"/>
        <w:rPr>
          <w:sz w:val="20"/>
          <w:szCs w:val="20"/>
          <w:lang w:val="en-GB"/>
        </w:rPr>
      </w:pPr>
      <w:r w:rsidRPr="000A30AA">
        <w:rPr>
          <w:sz w:val="20"/>
          <w:szCs w:val="20"/>
          <w:lang w:val="en-GB"/>
        </w:rPr>
        <w:t>TD §23 Agree therefore to cooperate in evaluating the assessments under the Habitats Directive, also with the aim to prepare a common Natura 2000 roof report for the Wadden Sea.</w:t>
      </w:r>
    </w:p>
    <w:p w:rsidR="000A30AA" w:rsidRPr="000A30AA" w:rsidRDefault="000A30AA" w:rsidP="000A30AA">
      <w:pPr>
        <w:ind w:hanging="11"/>
        <w:rPr>
          <w:lang w:val="en-GB"/>
        </w:rPr>
      </w:pPr>
    </w:p>
    <w:p w:rsidR="006A7268" w:rsidRDefault="00364571" w:rsidP="006A7268">
      <w:pPr>
        <w:rPr>
          <w:sz w:val="22"/>
          <w:szCs w:val="22"/>
          <w:lang w:val="en-GB"/>
        </w:rPr>
      </w:pPr>
      <w:r>
        <w:rPr>
          <w:sz w:val="22"/>
          <w:szCs w:val="22"/>
          <w:lang w:val="en-GB"/>
        </w:rPr>
        <w:t>CWSS was instructed to follow the</w:t>
      </w:r>
      <w:r w:rsidR="006A7268">
        <w:rPr>
          <w:sz w:val="22"/>
          <w:szCs w:val="22"/>
          <w:lang w:val="en-GB"/>
        </w:rPr>
        <w:t xml:space="preserve"> updated proposal to assign</w:t>
      </w:r>
      <w:r w:rsidR="006A7268" w:rsidRPr="000A30AA">
        <w:rPr>
          <w:sz w:val="22"/>
          <w:szCs w:val="22"/>
          <w:lang w:val="en-GB"/>
        </w:rPr>
        <w:t xml:space="preserve"> a consultant for analysing the regional reporting information with regard to its comparability. If the data sets/methodologies </w:t>
      </w:r>
      <w:r w:rsidR="00661524">
        <w:rPr>
          <w:sz w:val="22"/>
          <w:szCs w:val="22"/>
          <w:lang w:val="en-GB"/>
        </w:rPr>
        <w:t>are</w:t>
      </w:r>
      <w:r w:rsidR="006A7268" w:rsidRPr="000A30AA">
        <w:rPr>
          <w:sz w:val="22"/>
          <w:szCs w:val="22"/>
          <w:lang w:val="en-GB"/>
        </w:rPr>
        <w:t xml:space="preserve"> considered comparable, or could be processed to reach this status, the consultant should deliver an assessment report </w:t>
      </w:r>
      <w:r w:rsidR="006A7268">
        <w:rPr>
          <w:sz w:val="22"/>
          <w:szCs w:val="22"/>
          <w:lang w:val="en-GB"/>
        </w:rPr>
        <w:t>by July 2018</w:t>
      </w:r>
      <w:r w:rsidR="006A7268" w:rsidRPr="000A30AA">
        <w:rPr>
          <w:sz w:val="22"/>
          <w:szCs w:val="22"/>
          <w:lang w:val="en-GB"/>
        </w:rPr>
        <w:t xml:space="preserve">. The coverage of costs </w:t>
      </w:r>
      <w:r w:rsidR="00661524">
        <w:rPr>
          <w:sz w:val="22"/>
          <w:szCs w:val="22"/>
          <w:lang w:val="en-GB"/>
        </w:rPr>
        <w:t>will</w:t>
      </w:r>
      <w:r w:rsidR="001A5973">
        <w:rPr>
          <w:sz w:val="22"/>
          <w:szCs w:val="22"/>
          <w:lang w:val="en-GB"/>
        </w:rPr>
        <w:t xml:space="preserve"> be</w:t>
      </w:r>
      <w:r w:rsidR="00661524">
        <w:rPr>
          <w:sz w:val="22"/>
          <w:szCs w:val="22"/>
          <w:lang w:val="en-GB"/>
        </w:rPr>
        <w:t xml:space="preserve"> </w:t>
      </w:r>
      <w:r w:rsidR="006A7268" w:rsidRPr="000A30AA">
        <w:rPr>
          <w:sz w:val="22"/>
          <w:szCs w:val="22"/>
          <w:lang w:val="en-GB"/>
        </w:rPr>
        <w:t>considered by both CWSS and the regions.</w:t>
      </w:r>
      <w:r w:rsidR="006A7268">
        <w:rPr>
          <w:sz w:val="22"/>
          <w:szCs w:val="22"/>
          <w:lang w:val="en-GB"/>
        </w:rPr>
        <w:t xml:space="preserve"> To enable the analysis by the consultant CWSS, together with Lower Saxony and Schleswig-Holstein, will further explore the existing data set. </w:t>
      </w:r>
      <w:r w:rsidR="006A7268" w:rsidRPr="000A30AA">
        <w:rPr>
          <w:sz w:val="22"/>
          <w:szCs w:val="22"/>
          <w:lang w:val="en-GB"/>
        </w:rPr>
        <w:t xml:space="preserve"> </w:t>
      </w:r>
    </w:p>
    <w:p w:rsidR="000A30AA" w:rsidRPr="000A30AA" w:rsidRDefault="000A30AA" w:rsidP="000A30AA"/>
    <w:p w:rsidR="000A30AA" w:rsidRPr="000A30AA" w:rsidRDefault="000A30AA" w:rsidP="000A30AA">
      <w:pPr>
        <w:ind w:hanging="11"/>
        <w:rPr>
          <w:b/>
          <w:sz w:val="22"/>
          <w:szCs w:val="22"/>
          <w:lang w:val="en-GB"/>
        </w:rPr>
      </w:pPr>
      <w:r w:rsidRPr="000A30AA">
        <w:rPr>
          <w:b/>
          <w:sz w:val="22"/>
          <w:szCs w:val="22"/>
          <w:lang w:val="en-GB"/>
        </w:rPr>
        <w:t>Proposal:</w:t>
      </w:r>
      <w:r w:rsidRPr="000A30AA">
        <w:rPr>
          <w:b/>
          <w:sz w:val="22"/>
          <w:szCs w:val="22"/>
          <w:lang w:val="en-GB"/>
        </w:rPr>
        <w:tab/>
        <w:t xml:space="preserve">WSB is </w:t>
      </w:r>
      <w:r w:rsidR="00CD776A">
        <w:rPr>
          <w:b/>
          <w:sz w:val="22"/>
          <w:szCs w:val="22"/>
          <w:lang w:val="en-GB"/>
        </w:rPr>
        <w:t>note</w:t>
      </w:r>
      <w:r w:rsidRPr="000A30AA">
        <w:rPr>
          <w:b/>
          <w:sz w:val="22"/>
          <w:szCs w:val="22"/>
          <w:lang w:val="en-GB"/>
        </w:rPr>
        <w:t xml:space="preserve"> to </w:t>
      </w:r>
      <w:r w:rsidR="00B7008B">
        <w:rPr>
          <w:b/>
          <w:sz w:val="22"/>
          <w:szCs w:val="22"/>
          <w:lang w:val="en-GB"/>
        </w:rPr>
        <w:t xml:space="preserve">the </w:t>
      </w:r>
      <w:r w:rsidR="008020B4">
        <w:rPr>
          <w:b/>
          <w:sz w:val="22"/>
          <w:szCs w:val="22"/>
          <w:lang w:val="en-GB"/>
        </w:rPr>
        <w:t>information</w:t>
      </w:r>
      <w:r w:rsidRPr="000A30AA">
        <w:rPr>
          <w:b/>
          <w:sz w:val="22"/>
          <w:szCs w:val="22"/>
          <w:lang w:val="en-GB"/>
        </w:rPr>
        <w:t>.</w:t>
      </w:r>
    </w:p>
    <w:p w:rsidR="000A30AA" w:rsidRPr="000A30AA" w:rsidRDefault="000A30AA" w:rsidP="000A30AA">
      <w:pPr>
        <w:ind w:hanging="11"/>
        <w:rPr>
          <w:lang w:val="en-GB"/>
        </w:rPr>
      </w:pPr>
    </w:p>
    <w:p w:rsidR="000A30AA" w:rsidRPr="000A30AA" w:rsidRDefault="000A30AA" w:rsidP="000A30AA">
      <w:pPr>
        <w:ind w:hanging="11"/>
        <w:rPr>
          <w:lang w:val="en-GB"/>
        </w:rPr>
      </w:pPr>
    </w:p>
    <w:p w:rsidR="000A30AA" w:rsidRPr="000A30AA" w:rsidRDefault="000A30AA" w:rsidP="000A30AA">
      <w:pPr>
        <w:keepNext/>
        <w:ind w:hanging="11"/>
        <w:contextualSpacing/>
        <w:rPr>
          <w:rFonts w:eastAsia="Calibri"/>
          <w:b/>
          <w:sz w:val="22"/>
          <w:szCs w:val="22"/>
          <w:u w:val="single"/>
          <w:lang w:val="en-GB"/>
        </w:rPr>
      </w:pPr>
      <w:r w:rsidRPr="000A30AA">
        <w:rPr>
          <w:rFonts w:eastAsia="Calibri"/>
          <w:b/>
          <w:sz w:val="22"/>
          <w:szCs w:val="22"/>
          <w:u w:val="single"/>
          <w:lang w:val="en-GB"/>
        </w:rPr>
        <w:t>Breeding Bird Action Plan</w:t>
      </w:r>
    </w:p>
    <w:p w:rsidR="000A30AA" w:rsidRPr="000A30AA" w:rsidRDefault="000A30AA" w:rsidP="000A30AA">
      <w:pPr>
        <w:keepNext/>
        <w:ind w:hanging="11"/>
        <w:rPr>
          <w:sz w:val="20"/>
          <w:szCs w:val="20"/>
          <w:lang w:val="en-GB"/>
        </w:rPr>
      </w:pPr>
      <w:r w:rsidRPr="000A30AA">
        <w:rPr>
          <w:sz w:val="20"/>
          <w:szCs w:val="20"/>
          <w:lang w:val="en-GB"/>
        </w:rPr>
        <w:t>TD §25. Instruct the WSB to develop and implement a trilateral Action Plan on improving conditions for breeding birds.</w:t>
      </w:r>
    </w:p>
    <w:p w:rsidR="000A30AA" w:rsidRPr="000A30AA" w:rsidRDefault="000A30AA" w:rsidP="000A30AA">
      <w:pPr>
        <w:ind w:hanging="11"/>
        <w:rPr>
          <w:sz w:val="22"/>
          <w:szCs w:val="22"/>
          <w:lang w:val="en-GB"/>
        </w:rPr>
      </w:pPr>
    </w:p>
    <w:p w:rsidR="00BD4C30" w:rsidRPr="00BD4C30" w:rsidRDefault="00BD4C30" w:rsidP="00BD4C30">
      <w:pPr>
        <w:numPr>
          <w:ilvl w:val="0"/>
          <w:numId w:val="22"/>
        </w:numPr>
        <w:rPr>
          <w:sz w:val="22"/>
          <w:szCs w:val="22"/>
          <w:lang w:eastAsia="de-DE"/>
        </w:rPr>
      </w:pPr>
      <w:r w:rsidRPr="00BD4C30">
        <w:rPr>
          <w:sz w:val="22"/>
          <w:szCs w:val="22"/>
          <w:lang w:eastAsia="de-DE"/>
        </w:rPr>
        <w:t>The predation management</w:t>
      </w:r>
      <w:r>
        <w:rPr>
          <w:sz w:val="22"/>
          <w:szCs w:val="22"/>
          <w:lang w:eastAsia="de-DE"/>
        </w:rPr>
        <w:t xml:space="preserve"> report is still in preparation</w:t>
      </w:r>
    </w:p>
    <w:p w:rsidR="00BD4C30" w:rsidRPr="00BD4C30" w:rsidRDefault="00BD4C30" w:rsidP="00BD4C30">
      <w:pPr>
        <w:numPr>
          <w:ilvl w:val="0"/>
          <w:numId w:val="22"/>
        </w:numPr>
        <w:rPr>
          <w:sz w:val="22"/>
          <w:szCs w:val="22"/>
          <w:lang w:eastAsia="de-DE"/>
        </w:rPr>
      </w:pPr>
      <w:r w:rsidRPr="00BD4C30">
        <w:rPr>
          <w:sz w:val="22"/>
          <w:szCs w:val="22"/>
          <w:lang w:eastAsia="de-DE"/>
        </w:rPr>
        <w:t>Breeding bird progress report expected in April 2018</w:t>
      </w:r>
    </w:p>
    <w:p w:rsidR="000A30AA" w:rsidRPr="000A30AA" w:rsidRDefault="000A30AA" w:rsidP="000A30AA">
      <w:pPr>
        <w:rPr>
          <w:sz w:val="22"/>
          <w:szCs w:val="22"/>
          <w:lang w:eastAsia="de-DE"/>
        </w:rPr>
      </w:pPr>
    </w:p>
    <w:p w:rsidR="000A30AA" w:rsidRPr="000A30AA" w:rsidRDefault="000A30AA" w:rsidP="000A30AA">
      <w:pPr>
        <w:ind w:left="1440" w:hanging="1451"/>
        <w:rPr>
          <w:b/>
          <w:lang w:val="en-GB"/>
        </w:rPr>
      </w:pPr>
      <w:r w:rsidRPr="000A30AA">
        <w:rPr>
          <w:b/>
          <w:sz w:val="22"/>
          <w:szCs w:val="22"/>
          <w:lang w:val="en-GB"/>
        </w:rPr>
        <w:t>Proposal:</w:t>
      </w:r>
      <w:r w:rsidRPr="000A30AA">
        <w:rPr>
          <w:b/>
          <w:sz w:val="22"/>
          <w:szCs w:val="22"/>
          <w:lang w:val="en-GB"/>
        </w:rPr>
        <w:tab/>
        <w:t>WSB is invited to note the information.</w:t>
      </w:r>
    </w:p>
    <w:p w:rsidR="000A30AA" w:rsidRPr="000A30AA" w:rsidRDefault="000A30AA" w:rsidP="000A30AA">
      <w:pPr>
        <w:ind w:hanging="11"/>
        <w:rPr>
          <w:lang w:val="en-GB"/>
        </w:rPr>
      </w:pPr>
    </w:p>
    <w:p w:rsidR="000A30AA" w:rsidRPr="000A30AA" w:rsidRDefault="000A30AA" w:rsidP="000A30AA">
      <w:pPr>
        <w:ind w:hanging="11"/>
        <w:rPr>
          <w:lang w:val="en-GB"/>
        </w:rPr>
      </w:pPr>
    </w:p>
    <w:p w:rsidR="000A30AA" w:rsidRPr="000A30AA" w:rsidRDefault="000A30AA" w:rsidP="000A30AA">
      <w:pPr>
        <w:keepNext/>
        <w:ind w:hanging="11"/>
        <w:rPr>
          <w:b/>
          <w:u w:val="single"/>
          <w:lang w:val="en-GB"/>
        </w:rPr>
      </w:pPr>
      <w:r w:rsidRPr="000A30AA">
        <w:rPr>
          <w:b/>
          <w:u w:val="single"/>
          <w:lang w:val="en-GB"/>
        </w:rPr>
        <w:t>Seal Agreement</w:t>
      </w:r>
    </w:p>
    <w:p w:rsidR="000A30AA" w:rsidRPr="000A30AA" w:rsidRDefault="000A30AA" w:rsidP="000A30AA">
      <w:pPr>
        <w:keepNext/>
        <w:ind w:hanging="11"/>
        <w:rPr>
          <w:sz w:val="20"/>
          <w:szCs w:val="20"/>
          <w:lang w:val="en-GB"/>
        </w:rPr>
      </w:pPr>
      <w:r w:rsidRPr="000A30AA">
        <w:rPr>
          <w:sz w:val="20"/>
          <w:szCs w:val="20"/>
          <w:lang w:val="en-GB"/>
        </w:rPr>
        <w:t>TD §27. Therefore continue the cooperation in the context of the Seal Agreement, including the Seal Management Plan, which will be updated in 2016, reconfirming the guidelines on taking and releasing of seals.</w:t>
      </w:r>
    </w:p>
    <w:p w:rsidR="00BD4C30" w:rsidRDefault="00BD4C30" w:rsidP="000A30AA">
      <w:pPr>
        <w:ind w:hanging="11"/>
        <w:rPr>
          <w:sz w:val="22"/>
          <w:szCs w:val="22"/>
          <w:lang w:val="en-GB"/>
        </w:rPr>
      </w:pPr>
    </w:p>
    <w:p w:rsidR="00BD4C30" w:rsidRDefault="00BD4C30" w:rsidP="00BD4C30">
      <w:pPr>
        <w:ind w:hanging="11"/>
        <w:rPr>
          <w:sz w:val="22"/>
          <w:szCs w:val="22"/>
          <w:lang w:val="en-GB"/>
        </w:rPr>
      </w:pPr>
      <w:r>
        <w:rPr>
          <w:sz w:val="22"/>
          <w:szCs w:val="22"/>
          <w:lang w:val="en-GB"/>
        </w:rPr>
        <w:t>A</w:t>
      </w:r>
      <w:r w:rsidRPr="00BD4C30">
        <w:rPr>
          <w:sz w:val="22"/>
          <w:szCs w:val="22"/>
          <w:lang w:val="en-GB"/>
        </w:rPr>
        <w:t xml:space="preserve"> new version of the SMP </w:t>
      </w:r>
      <w:r w:rsidR="00661524">
        <w:rPr>
          <w:sz w:val="22"/>
          <w:szCs w:val="22"/>
          <w:lang w:val="en-GB"/>
        </w:rPr>
        <w:t>is</w:t>
      </w:r>
      <w:r w:rsidRPr="00BD4C30">
        <w:rPr>
          <w:sz w:val="22"/>
          <w:szCs w:val="22"/>
          <w:lang w:val="en-GB"/>
        </w:rPr>
        <w:t xml:space="preserve"> in consultation in </w:t>
      </w:r>
      <w:proofErr w:type="spellStart"/>
      <w:r w:rsidRPr="00BD4C30">
        <w:rPr>
          <w:sz w:val="22"/>
          <w:szCs w:val="22"/>
          <w:lang w:val="en-GB"/>
        </w:rPr>
        <w:t>TSEGplus</w:t>
      </w:r>
      <w:proofErr w:type="spellEnd"/>
      <w:r w:rsidRPr="00BD4C30">
        <w:rPr>
          <w:sz w:val="22"/>
          <w:szCs w:val="22"/>
          <w:lang w:val="en-GB"/>
        </w:rPr>
        <w:t xml:space="preserve"> and </w:t>
      </w:r>
      <w:r w:rsidR="00661524">
        <w:rPr>
          <w:sz w:val="22"/>
          <w:szCs w:val="22"/>
          <w:lang w:val="en-GB"/>
        </w:rPr>
        <w:t>by</w:t>
      </w:r>
      <w:r w:rsidRPr="00BD4C30">
        <w:rPr>
          <w:sz w:val="22"/>
          <w:szCs w:val="22"/>
          <w:lang w:val="en-GB"/>
        </w:rPr>
        <w:t xml:space="preserve"> the authorities </w:t>
      </w:r>
      <w:r w:rsidR="00661524">
        <w:rPr>
          <w:sz w:val="22"/>
          <w:szCs w:val="22"/>
          <w:lang w:val="en-GB"/>
        </w:rPr>
        <w:t>until</w:t>
      </w:r>
      <w:r w:rsidRPr="00BD4C30">
        <w:rPr>
          <w:sz w:val="22"/>
          <w:szCs w:val="22"/>
          <w:lang w:val="en-GB"/>
        </w:rPr>
        <w:t xml:space="preserve"> 12 March 2018.  A final draft </w:t>
      </w:r>
      <w:r w:rsidR="00661524">
        <w:rPr>
          <w:sz w:val="22"/>
          <w:szCs w:val="22"/>
          <w:lang w:val="en-GB"/>
        </w:rPr>
        <w:t>is</w:t>
      </w:r>
      <w:r>
        <w:rPr>
          <w:sz w:val="22"/>
          <w:szCs w:val="22"/>
          <w:lang w:val="en-GB"/>
        </w:rPr>
        <w:t xml:space="preserve"> </w:t>
      </w:r>
      <w:r w:rsidRPr="00BD4C30">
        <w:rPr>
          <w:sz w:val="22"/>
          <w:szCs w:val="22"/>
          <w:lang w:val="en-GB"/>
        </w:rPr>
        <w:t xml:space="preserve">expected for TG-MM 22. In the Netherlands the scientific advisory committee reported its results and the findings </w:t>
      </w:r>
      <w:r w:rsidR="00661524">
        <w:rPr>
          <w:sz w:val="22"/>
          <w:szCs w:val="22"/>
          <w:lang w:val="en-GB"/>
        </w:rPr>
        <w:t>will</w:t>
      </w:r>
      <w:r w:rsidRPr="00BD4C30">
        <w:rPr>
          <w:sz w:val="22"/>
          <w:szCs w:val="22"/>
          <w:lang w:val="en-GB"/>
        </w:rPr>
        <w:t xml:space="preserve"> </w:t>
      </w:r>
      <w:r w:rsidR="001A5973">
        <w:rPr>
          <w:sz w:val="22"/>
          <w:szCs w:val="22"/>
          <w:lang w:val="en-GB"/>
        </w:rPr>
        <w:t xml:space="preserve">be </w:t>
      </w:r>
      <w:r w:rsidRPr="00BD4C30">
        <w:rPr>
          <w:sz w:val="22"/>
          <w:szCs w:val="22"/>
          <w:lang w:val="en-GB"/>
        </w:rPr>
        <w:t>taken into account for the final discussion of the SMP in TG-MM</w:t>
      </w:r>
      <w:r w:rsidR="00364571">
        <w:rPr>
          <w:sz w:val="22"/>
          <w:szCs w:val="22"/>
          <w:lang w:val="en-GB"/>
        </w:rPr>
        <w:t>, together with the chairperson of the TSEG</w:t>
      </w:r>
      <w:r w:rsidRPr="00BD4C30">
        <w:rPr>
          <w:sz w:val="22"/>
          <w:szCs w:val="22"/>
          <w:lang w:val="en-GB"/>
        </w:rPr>
        <w:t xml:space="preserve">. </w:t>
      </w:r>
      <w:r w:rsidRPr="001A5973">
        <w:rPr>
          <w:sz w:val="22"/>
          <w:szCs w:val="22"/>
          <w:lang w:val="en-GB"/>
        </w:rPr>
        <w:t xml:space="preserve">It </w:t>
      </w:r>
      <w:r w:rsidR="00661524" w:rsidRPr="001A5973">
        <w:rPr>
          <w:sz w:val="22"/>
          <w:szCs w:val="22"/>
          <w:lang w:val="en-GB"/>
        </w:rPr>
        <w:t>is</w:t>
      </w:r>
      <w:r w:rsidRPr="001A5973">
        <w:rPr>
          <w:sz w:val="22"/>
          <w:szCs w:val="22"/>
          <w:lang w:val="en-GB"/>
        </w:rPr>
        <w:t xml:space="preserve"> still </w:t>
      </w:r>
      <w:r w:rsidR="001A5973" w:rsidRPr="001A5973">
        <w:rPr>
          <w:sz w:val="22"/>
          <w:szCs w:val="22"/>
          <w:lang w:val="en-GB"/>
        </w:rPr>
        <w:t xml:space="preserve">envisaged </w:t>
      </w:r>
      <w:r w:rsidRPr="001A5973">
        <w:rPr>
          <w:sz w:val="22"/>
          <w:szCs w:val="22"/>
          <w:lang w:val="en-GB"/>
        </w:rPr>
        <w:t>to adopt the plan during the TGC in 2018.</w:t>
      </w:r>
    </w:p>
    <w:p w:rsidR="00BD4C30" w:rsidRDefault="00BD4C30" w:rsidP="00BD4C30">
      <w:pPr>
        <w:ind w:hanging="11"/>
        <w:rPr>
          <w:sz w:val="22"/>
          <w:szCs w:val="22"/>
          <w:lang w:val="en-GB"/>
        </w:rPr>
      </w:pPr>
    </w:p>
    <w:p w:rsidR="00BD4C30" w:rsidRPr="00BD4C30" w:rsidRDefault="00BD4C30" w:rsidP="00BD4C30">
      <w:pPr>
        <w:ind w:hanging="11"/>
        <w:rPr>
          <w:sz w:val="22"/>
          <w:szCs w:val="22"/>
          <w:lang w:val="en-GB"/>
        </w:rPr>
      </w:pPr>
      <w:r w:rsidRPr="00BD4C30">
        <w:rPr>
          <w:b/>
          <w:sz w:val="22"/>
          <w:szCs w:val="22"/>
          <w:lang w:val="en-GB"/>
        </w:rPr>
        <w:t>Proposal:</w:t>
      </w:r>
      <w:r w:rsidRPr="00BD4C30">
        <w:rPr>
          <w:b/>
          <w:sz w:val="22"/>
          <w:szCs w:val="22"/>
          <w:lang w:val="en-GB"/>
        </w:rPr>
        <w:tab/>
        <w:t>WSB is requested to note the approach</w:t>
      </w:r>
      <w:r>
        <w:rPr>
          <w:b/>
          <w:sz w:val="22"/>
          <w:szCs w:val="22"/>
          <w:lang w:val="en-GB"/>
        </w:rPr>
        <w:t>.</w:t>
      </w:r>
    </w:p>
    <w:p w:rsidR="00BD4C30" w:rsidRPr="00BD4C30" w:rsidRDefault="00BD4C30" w:rsidP="000A30AA">
      <w:pPr>
        <w:ind w:hanging="11"/>
        <w:rPr>
          <w:sz w:val="22"/>
          <w:szCs w:val="22"/>
          <w:lang w:val="en-GB"/>
        </w:rPr>
      </w:pPr>
    </w:p>
    <w:p w:rsidR="00BD4C30" w:rsidRPr="00BD4C30" w:rsidRDefault="00364571" w:rsidP="00BD4C30">
      <w:pPr>
        <w:ind w:hanging="11"/>
        <w:rPr>
          <w:sz w:val="22"/>
          <w:szCs w:val="22"/>
          <w:lang w:val="en-GB"/>
        </w:rPr>
      </w:pPr>
      <w:r>
        <w:rPr>
          <w:sz w:val="22"/>
          <w:szCs w:val="22"/>
          <w:lang w:val="en-GB"/>
        </w:rPr>
        <w:t>A workshop on</w:t>
      </w:r>
      <w:r w:rsidR="00BD4C30" w:rsidRPr="00BD4C30">
        <w:rPr>
          <w:sz w:val="22"/>
          <w:szCs w:val="22"/>
          <w:lang w:val="en-GB"/>
        </w:rPr>
        <w:t xml:space="preserve"> Harbour porpoise</w:t>
      </w:r>
      <w:r>
        <w:rPr>
          <w:sz w:val="22"/>
          <w:szCs w:val="22"/>
          <w:lang w:val="en-GB"/>
        </w:rPr>
        <w:t xml:space="preserve">s </w:t>
      </w:r>
      <w:r w:rsidR="00661524">
        <w:rPr>
          <w:sz w:val="22"/>
          <w:szCs w:val="22"/>
          <w:lang w:val="en-GB"/>
        </w:rPr>
        <w:t>is</w:t>
      </w:r>
      <w:r>
        <w:rPr>
          <w:sz w:val="22"/>
          <w:szCs w:val="22"/>
          <w:lang w:val="en-GB"/>
        </w:rPr>
        <w:t xml:space="preserve"> planned for</w:t>
      </w:r>
      <w:r w:rsidR="00BD4C30">
        <w:rPr>
          <w:sz w:val="22"/>
          <w:szCs w:val="22"/>
          <w:lang w:val="en-GB"/>
        </w:rPr>
        <w:t xml:space="preserve"> autumn 2018</w:t>
      </w:r>
      <w:r>
        <w:rPr>
          <w:sz w:val="22"/>
          <w:szCs w:val="22"/>
          <w:lang w:val="en-GB"/>
        </w:rPr>
        <w:t>. TG-MM had only minor comments on the details of the corresponding proposal.</w:t>
      </w:r>
      <w:r w:rsidR="00BD4C30">
        <w:rPr>
          <w:sz w:val="22"/>
          <w:szCs w:val="22"/>
          <w:lang w:val="en-GB"/>
        </w:rPr>
        <w:t xml:space="preserve"> CWSS</w:t>
      </w:r>
      <w:r w:rsidR="00411D8A">
        <w:rPr>
          <w:sz w:val="22"/>
          <w:szCs w:val="22"/>
          <w:lang w:val="en-GB"/>
        </w:rPr>
        <w:t xml:space="preserve">, with support </w:t>
      </w:r>
      <w:r w:rsidR="00455D05" w:rsidRPr="0011352E">
        <w:rPr>
          <w:sz w:val="22"/>
          <w:szCs w:val="22"/>
          <w:lang w:val="en-GB"/>
        </w:rPr>
        <w:t>from</w:t>
      </w:r>
      <w:r w:rsidR="00455D05">
        <w:rPr>
          <w:sz w:val="22"/>
          <w:szCs w:val="22"/>
          <w:lang w:val="en-GB"/>
        </w:rPr>
        <w:t xml:space="preserve"> </w:t>
      </w:r>
      <w:r w:rsidR="00BD4C30">
        <w:rPr>
          <w:sz w:val="22"/>
          <w:szCs w:val="22"/>
          <w:lang w:val="en-GB"/>
        </w:rPr>
        <w:t>Schleswig-Holstein</w:t>
      </w:r>
      <w:r w:rsidR="00455D05">
        <w:rPr>
          <w:sz w:val="22"/>
          <w:szCs w:val="22"/>
          <w:lang w:val="en-GB"/>
        </w:rPr>
        <w:t>,</w:t>
      </w:r>
      <w:r w:rsidR="00BD4C30">
        <w:rPr>
          <w:sz w:val="22"/>
          <w:szCs w:val="22"/>
          <w:lang w:val="en-GB"/>
        </w:rPr>
        <w:t xml:space="preserve"> will explore options to host the workshop on the island of Sylt.</w:t>
      </w:r>
      <w:r w:rsidR="00BD4C30" w:rsidRPr="00BD4C30">
        <w:rPr>
          <w:sz w:val="22"/>
          <w:szCs w:val="22"/>
        </w:rPr>
        <w:t xml:space="preserve"> </w:t>
      </w:r>
      <w:r w:rsidR="00BD4C30">
        <w:rPr>
          <w:sz w:val="22"/>
          <w:szCs w:val="22"/>
        </w:rPr>
        <w:t>T</w:t>
      </w:r>
      <w:r w:rsidR="00BD4C30" w:rsidRPr="00BD4C30">
        <w:rPr>
          <w:sz w:val="22"/>
          <w:szCs w:val="22"/>
        </w:rPr>
        <w:t>he overall aim</w:t>
      </w:r>
      <w:r w:rsidR="00BD4C30">
        <w:rPr>
          <w:sz w:val="22"/>
          <w:szCs w:val="22"/>
        </w:rPr>
        <w:t xml:space="preserve"> will </w:t>
      </w:r>
      <w:r w:rsidR="00BD4C30">
        <w:rPr>
          <w:sz w:val="22"/>
          <w:szCs w:val="22"/>
        </w:rPr>
        <w:lastRenderedPageBreak/>
        <w:t>be</w:t>
      </w:r>
      <w:r w:rsidR="00BD4C30" w:rsidRPr="00BD4C30">
        <w:rPr>
          <w:sz w:val="22"/>
          <w:szCs w:val="22"/>
        </w:rPr>
        <w:t xml:space="preserve"> to collect information on the</w:t>
      </w:r>
      <w:r w:rsidR="00BD4C30">
        <w:rPr>
          <w:sz w:val="22"/>
          <w:szCs w:val="22"/>
        </w:rPr>
        <w:t xml:space="preserve"> ecological role of the</w:t>
      </w:r>
      <w:r w:rsidR="00BD4C30" w:rsidRPr="00BD4C30">
        <w:rPr>
          <w:sz w:val="22"/>
          <w:szCs w:val="22"/>
        </w:rPr>
        <w:t xml:space="preserve"> population in the </w:t>
      </w:r>
      <w:r w:rsidR="00BD4C30">
        <w:rPr>
          <w:sz w:val="22"/>
          <w:szCs w:val="22"/>
        </w:rPr>
        <w:t xml:space="preserve">Wadden Sea and adjacent North Sea waters. The information should </w:t>
      </w:r>
      <w:r w:rsidR="00BD4C30" w:rsidRPr="00BD4C30">
        <w:rPr>
          <w:sz w:val="22"/>
          <w:szCs w:val="22"/>
        </w:rPr>
        <w:t>exceed the basic discussion displayed within the corresponding QSR Thematic Report on marine mammals</w:t>
      </w:r>
      <w:r w:rsidR="00BD4C30">
        <w:rPr>
          <w:sz w:val="22"/>
          <w:szCs w:val="22"/>
        </w:rPr>
        <w:t xml:space="preserve">. </w:t>
      </w:r>
      <w:r w:rsidR="00BD4C30" w:rsidRPr="00BD4C30">
        <w:rPr>
          <w:sz w:val="22"/>
          <w:szCs w:val="22"/>
          <w:lang w:val="en-GB"/>
        </w:rPr>
        <w:t>Furthermore, the relation of any activities to ASCOBANS and OSPAR would need further clarification.</w:t>
      </w:r>
    </w:p>
    <w:p w:rsidR="00BD4C30" w:rsidRPr="000A30AA" w:rsidRDefault="00BD4C30" w:rsidP="000A30AA">
      <w:pPr>
        <w:ind w:hanging="11"/>
        <w:rPr>
          <w:sz w:val="22"/>
          <w:szCs w:val="22"/>
          <w:lang w:val="en-GB"/>
        </w:rPr>
      </w:pPr>
    </w:p>
    <w:p w:rsidR="000A30AA" w:rsidRPr="000A30AA" w:rsidRDefault="000A30AA" w:rsidP="000A30AA">
      <w:pPr>
        <w:ind w:hanging="11"/>
        <w:rPr>
          <w:sz w:val="22"/>
          <w:szCs w:val="22"/>
          <w:lang w:val="en-GB"/>
        </w:rPr>
      </w:pPr>
      <w:r w:rsidRPr="000A30AA">
        <w:rPr>
          <w:b/>
          <w:sz w:val="22"/>
          <w:szCs w:val="22"/>
          <w:lang w:val="en-GB"/>
        </w:rPr>
        <w:t>Proposal:</w:t>
      </w:r>
      <w:r w:rsidRPr="000A30AA">
        <w:rPr>
          <w:b/>
          <w:sz w:val="22"/>
          <w:szCs w:val="22"/>
          <w:lang w:val="en-GB"/>
        </w:rPr>
        <w:tab/>
        <w:t xml:space="preserve">WSB is requested to </w:t>
      </w:r>
      <w:r w:rsidR="00BD4C30">
        <w:rPr>
          <w:b/>
          <w:sz w:val="22"/>
          <w:szCs w:val="22"/>
          <w:lang w:val="en-GB"/>
        </w:rPr>
        <w:t>consider</w:t>
      </w:r>
      <w:r w:rsidRPr="000A30AA">
        <w:rPr>
          <w:b/>
          <w:sz w:val="22"/>
          <w:szCs w:val="22"/>
          <w:lang w:val="en-GB"/>
        </w:rPr>
        <w:t xml:space="preserve"> the approach.</w:t>
      </w:r>
    </w:p>
    <w:p w:rsidR="000A30AA" w:rsidRPr="000A30AA" w:rsidRDefault="000A30AA" w:rsidP="000A30AA">
      <w:pPr>
        <w:ind w:hanging="11"/>
        <w:rPr>
          <w:sz w:val="22"/>
          <w:szCs w:val="22"/>
          <w:lang w:val="en-GB"/>
        </w:rPr>
      </w:pPr>
      <w:r w:rsidRPr="000A30AA">
        <w:rPr>
          <w:sz w:val="22"/>
          <w:szCs w:val="22"/>
          <w:lang w:val="en-GB"/>
        </w:rPr>
        <w:t xml:space="preserve">  </w:t>
      </w:r>
    </w:p>
    <w:p w:rsidR="000A30AA" w:rsidRPr="000A30AA" w:rsidRDefault="000A30AA" w:rsidP="000A30AA">
      <w:pPr>
        <w:keepNext/>
        <w:ind w:hanging="11"/>
        <w:rPr>
          <w:sz w:val="20"/>
          <w:szCs w:val="20"/>
          <w:lang w:val="en-GB"/>
        </w:rPr>
      </w:pPr>
    </w:p>
    <w:p w:rsidR="000A30AA" w:rsidRPr="000A30AA" w:rsidRDefault="000A30AA" w:rsidP="000A30AA">
      <w:pPr>
        <w:keepNext/>
        <w:ind w:hanging="11"/>
        <w:contextualSpacing/>
        <w:rPr>
          <w:rFonts w:eastAsia="Calibri"/>
          <w:b/>
          <w:sz w:val="22"/>
          <w:szCs w:val="22"/>
          <w:u w:val="single"/>
          <w:lang w:val="en-GB"/>
        </w:rPr>
      </w:pPr>
      <w:r w:rsidRPr="000A30AA">
        <w:rPr>
          <w:rFonts w:eastAsia="Calibri"/>
          <w:b/>
          <w:sz w:val="22"/>
          <w:szCs w:val="22"/>
          <w:u w:val="single"/>
          <w:lang w:val="en-GB"/>
        </w:rPr>
        <w:t>Fish targets</w:t>
      </w:r>
    </w:p>
    <w:p w:rsidR="000A30AA" w:rsidRPr="000A30AA" w:rsidRDefault="000A30AA" w:rsidP="000A30AA">
      <w:pPr>
        <w:keepNext/>
        <w:ind w:hanging="11"/>
        <w:rPr>
          <w:sz w:val="20"/>
          <w:szCs w:val="20"/>
          <w:lang w:val="en-GB"/>
        </w:rPr>
      </w:pPr>
      <w:r w:rsidRPr="000A30AA">
        <w:rPr>
          <w:sz w:val="20"/>
          <w:szCs w:val="20"/>
          <w:lang w:val="en-GB"/>
        </w:rPr>
        <w:t>TD §28. Acknowledge the importance of fish for the Wadden Sea ecosystem and therefore instruct the WSB to work on the further implementation of the trilateral fish targets of the Wadden Sea Plan.</w:t>
      </w:r>
    </w:p>
    <w:p w:rsidR="000A30AA" w:rsidRPr="000A30AA" w:rsidRDefault="000A30AA" w:rsidP="000A30AA">
      <w:pPr>
        <w:ind w:left="-11"/>
        <w:rPr>
          <w:sz w:val="22"/>
          <w:szCs w:val="22"/>
          <w:lang w:val="en-GB"/>
        </w:rPr>
      </w:pPr>
    </w:p>
    <w:p w:rsidR="00B7008B" w:rsidRDefault="000A30AA" w:rsidP="000A30AA">
      <w:pPr>
        <w:ind w:left="-11"/>
        <w:rPr>
          <w:sz w:val="22"/>
          <w:szCs w:val="22"/>
        </w:rPr>
      </w:pPr>
      <w:r w:rsidRPr="000A30AA">
        <w:rPr>
          <w:sz w:val="22"/>
          <w:szCs w:val="22"/>
          <w:lang w:val="en-GB"/>
        </w:rPr>
        <w:t>The Swimway draft action programme has been finalized by the writer’s group</w:t>
      </w:r>
      <w:r w:rsidR="00661524">
        <w:rPr>
          <w:sz w:val="22"/>
          <w:szCs w:val="22"/>
          <w:lang w:val="en-GB"/>
        </w:rPr>
        <w:t xml:space="preserve"> in</w:t>
      </w:r>
      <w:r w:rsidRPr="000A30AA">
        <w:rPr>
          <w:sz w:val="22"/>
          <w:szCs w:val="22"/>
          <w:lang w:val="en-GB"/>
        </w:rPr>
        <w:t xml:space="preserve"> mid-January, following the </w:t>
      </w:r>
      <w:r w:rsidRPr="00CD776A">
        <w:rPr>
          <w:sz w:val="22"/>
          <w:szCs w:val="22"/>
          <w:lang w:val="en-GB"/>
        </w:rPr>
        <w:t xml:space="preserve">endorsement of WSB-21, and incorporating additional comments from the regions and </w:t>
      </w:r>
      <w:r w:rsidR="006A6AFC" w:rsidRPr="00CD776A">
        <w:rPr>
          <w:sz w:val="22"/>
          <w:szCs w:val="22"/>
          <w:lang w:val="en-GB"/>
        </w:rPr>
        <w:t>w</w:t>
      </w:r>
      <w:r w:rsidR="00661524">
        <w:rPr>
          <w:sz w:val="22"/>
          <w:szCs w:val="22"/>
          <w:lang w:val="en-GB"/>
        </w:rPr>
        <w:t>as</w:t>
      </w:r>
      <w:r w:rsidRPr="00CD776A">
        <w:rPr>
          <w:sz w:val="22"/>
          <w:szCs w:val="22"/>
          <w:lang w:val="en-GB"/>
        </w:rPr>
        <w:t xml:space="preserve"> reviewed by TG-MM.</w:t>
      </w:r>
      <w:r w:rsidR="0071342F" w:rsidRPr="00CD776A">
        <w:rPr>
          <w:sz w:val="22"/>
          <w:szCs w:val="22"/>
          <w:lang w:val="en-GB"/>
        </w:rPr>
        <w:t xml:space="preserve"> In this context</w:t>
      </w:r>
      <w:r w:rsidR="00B7008B">
        <w:rPr>
          <w:sz w:val="22"/>
          <w:szCs w:val="22"/>
          <w:lang w:val="en-GB"/>
        </w:rPr>
        <w:t xml:space="preserve"> minor editorial changes ha</w:t>
      </w:r>
      <w:r w:rsidR="00661524">
        <w:rPr>
          <w:sz w:val="22"/>
          <w:szCs w:val="22"/>
          <w:lang w:val="en-GB"/>
        </w:rPr>
        <w:t>ve</w:t>
      </w:r>
      <w:r w:rsidR="00B7008B">
        <w:rPr>
          <w:sz w:val="22"/>
          <w:szCs w:val="22"/>
          <w:lang w:val="en-GB"/>
        </w:rPr>
        <w:t xml:space="preserve"> been </w:t>
      </w:r>
      <w:r w:rsidR="00661524">
        <w:rPr>
          <w:sz w:val="22"/>
          <w:szCs w:val="22"/>
          <w:lang w:val="en-GB"/>
        </w:rPr>
        <w:t>made</w:t>
      </w:r>
      <w:r w:rsidR="00B7008B">
        <w:rPr>
          <w:sz w:val="22"/>
          <w:szCs w:val="22"/>
          <w:lang w:val="en-GB"/>
        </w:rPr>
        <w:t xml:space="preserve"> to the </w:t>
      </w:r>
      <w:r w:rsidR="0071342F" w:rsidRPr="00CD776A">
        <w:rPr>
          <w:sz w:val="22"/>
          <w:szCs w:val="22"/>
          <w:lang w:val="en-GB"/>
        </w:rPr>
        <w:t>two-pager as annex for the MCD.</w:t>
      </w:r>
      <w:r w:rsidRPr="00CD776A">
        <w:rPr>
          <w:sz w:val="22"/>
          <w:szCs w:val="22"/>
          <w:lang w:val="en-GB"/>
        </w:rPr>
        <w:t xml:space="preserve"> </w:t>
      </w:r>
      <w:r w:rsidR="00A04456" w:rsidRPr="00CD776A">
        <w:rPr>
          <w:sz w:val="22"/>
          <w:szCs w:val="22"/>
        </w:rPr>
        <w:t>The meeting generally adopted the programme but raised concern</w:t>
      </w:r>
      <w:r w:rsidR="00CD776A">
        <w:rPr>
          <w:sz w:val="22"/>
          <w:szCs w:val="22"/>
        </w:rPr>
        <w:t xml:space="preserve"> on the future financing of the programme. </w:t>
      </w:r>
      <w:r w:rsidR="00CD776A" w:rsidRPr="00CD776A">
        <w:rPr>
          <w:sz w:val="22"/>
          <w:szCs w:val="22"/>
        </w:rPr>
        <w:t>Although the post of the Swimway coordinator is funded through 2018, the further development of the six years programme is unclear from 2019 due to the unresolved overall financing. The major financial burden is expected to be covered by external sources but coordination and application processes wo</w:t>
      </w:r>
      <w:r w:rsidR="00B7008B">
        <w:rPr>
          <w:sz w:val="22"/>
          <w:szCs w:val="22"/>
        </w:rPr>
        <w:t>uld require some seed funding.</w:t>
      </w:r>
    </w:p>
    <w:p w:rsidR="0071342F" w:rsidRPr="00CD776A" w:rsidRDefault="00CD776A" w:rsidP="000A30AA">
      <w:pPr>
        <w:ind w:left="-11"/>
        <w:rPr>
          <w:sz w:val="22"/>
          <w:szCs w:val="22"/>
          <w:lang w:val="en-GB"/>
        </w:rPr>
      </w:pPr>
      <w:r w:rsidRPr="00CD776A">
        <w:rPr>
          <w:sz w:val="22"/>
          <w:szCs w:val="22"/>
          <w:lang w:val="en-GB"/>
        </w:rPr>
        <w:t xml:space="preserve"> </w:t>
      </w:r>
      <w:r w:rsidR="0071342F" w:rsidRPr="00CD776A">
        <w:rPr>
          <w:sz w:val="22"/>
          <w:szCs w:val="22"/>
          <w:lang w:val="en-GB"/>
        </w:rPr>
        <w:t>The meeting proposed the establishment of a trilateral Working Group Fish to accompany the Swimway programme and to consider the appointment of a person responsible for project applications.</w:t>
      </w:r>
    </w:p>
    <w:p w:rsidR="0071342F" w:rsidRPr="0071342F" w:rsidRDefault="0071342F" w:rsidP="0071342F">
      <w:pPr>
        <w:ind w:left="-11"/>
        <w:rPr>
          <w:sz w:val="22"/>
          <w:szCs w:val="22"/>
        </w:rPr>
      </w:pPr>
      <w:r w:rsidRPr="000A30AA">
        <w:rPr>
          <w:sz w:val="22"/>
          <w:szCs w:val="22"/>
          <w:lang w:val="en-GB"/>
        </w:rPr>
        <w:t>TG-MM proposed to sign a vision during the conference rather than an action programme, which was considered as more appropriate during such</w:t>
      </w:r>
      <w:r w:rsidR="00661524">
        <w:rPr>
          <w:sz w:val="22"/>
          <w:szCs w:val="22"/>
          <w:lang w:val="en-GB"/>
        </w:rPr>
        <w:t xml:space="preserve"> an</w:t>
      </w:r>
      <w:r w:rsidRPr="000A30AA">
        <w:rPr>
          <w:sz w:val="22"/>
          <w:szCs w:val="22"/>
          <w:lang w:val="en-GB"/>
        </w:rPr>
        <w:t xml:space="preserve"> event. </w:t>
      </w:r>
      <w:r>
        <w:rPr>
          <w:sz w:val="22"/>
          <w:szCs w:val="22"/>
          <w:lang w:val="en-GB"/>
        </w:rPr>
        <w:t>Proposals for c</w:t>
      </w:r>
      <w:r w:rsidRPr="0071342F">
        <w:rPr>
          <w:sz w:val="22"/>
          <w:szCs w:val="22"/>
          <w:lang w:val="en-GB"/>
        </w:rPr>
        <w:t xml:space="preserve">hanges </w:t>
      </w:r>
      <w:r>
        <w:rPr>
          <w:sz w:val="22"/>
          <w:szCs w:val="22"/>
          <w:lang w:val="en-GB"/>
        </w:rPr>
        <w:t>to the signing text will be sent</w:t>
      </w:r>
      <w:r w:rsidRPr="0071342F">
        <w:rPr>
          <w:sz w:val="22"/>
          <w:szCs w:val="22"/>
          <w:lang w:val="en-GB"/>
        </w:rPr>
        <w:t xml:space="preserve"> to the author</w:t>
      </w:r>
      <w:r>
        <w:rPr>
          <w:sz w:val="22"/>
          <w:szCs w:val="22"/>
          <w:lang w:val="en-GB"/>
        </w:rPr>
        <w:t>. The documents will be available for WSB 23.</w:t>
      </w:r>
    </w:p>
    <w:p w:rsidR="000A30AA" w:rsidRPr="000A30AA" w:rsidRDefault="000A30AA" w:rsidP="000A30AA">
      <w:pPr>
        <w:ind w:left="-11"/>
        <w:rPr>
          <w:sz w:val="22"/>
          <w:szCs w:val="22"/>
          <w:lang w:val="en-GB"/>
        </w:rPr>
      </w:pPr>
    </w:p>
    <w:p w:rsidR="000A30AA" w:rsidRPr="000A30AA" w:rsidRDefault="000A30AA" w:rsidP="000A30AA">
      <w:pPr>
        <w:ind w:left="1440" w:hanging="1451"/>
        <w:rPr>
          <w:lang w:val="en-GB"/>
        </w:rPr>
      </w:pPr>
      <w:r w:rsidRPr="000A30AA">
        <w:rPr>
          <w:b/>
          <w:sz w:val="22"/>
          <w:szCs w:val="22"/>
          <w:lang w:val="en-GB"/>
        </w:rPr>
        <w:t>Proposal:</w:t>
      </w:r>
      <w:r w:rsidRPr="000A30AA">
        <w:rPr>
          <w:sz w:val="22"/>
          <w:szCs w:val="22"/>
          <w:lang w:val="en-GB"/>
        </w:rPr>
        <w:t xml:space="preserve"> </w:t>
      </w:r>
      <w:r w:rsidR="0071342F">
        <w:rPr>
          <w:b/>
          <w:sz w:val="22"/>
          <w:szCs w:val="22"/>
          <w:lang w:val="en-GB"/>
        </w:rPr>
        <w:tab/>
        <w:t>WSB is invited to</w:t>
      </w:r>
      <w:r w:rsidR="006A6AFC">
        <w:rPr>
          <w:b/>
          <w:sz w:val="22"/>
          <w:szCs w:val="22"/>
          <w:lang w:val="en-GB"/>
        </w:rPr>
        <w:t xml:space="preserve"> endorse the </w:t>
      </w:r>
      <w:r w:rsidRPr="000A30AA">
        <w:rPr>
          <w:b/>
          <w:sz w:val="22"/>
          <w:szCs w:val="22"/>
          <w:lang w:val="en-GB"/>
        </w:rPr>
        <w:t>approach.</w:t>
      </w:r>
    </w:p>
    <w:p w:rsidR="000A30AA" w:rsidRPr="000A30AA" w:rsidRDefault="000A30AA" w:rsidP="000A30AA">
      <w:pPr>
        <w:keepNext/>
        <w:ind w:hanging="11"/>
        <w:contextualSpacing/>
        <w:rPr>
          <w:rFonts w:eastAsia="Calibri"/>
          <w:b/>
          <w:sz w:val="22"/>
          <w:szCs w:val="22"/>
          <w:u w:val="single"/>
          <w:lang w:val="en-GB"/>
        </w:rPr>
      </w:pPr>
    </w:p>
    <w:p w:rsidR="000A30AA" w:rsidRPr="000A30AA" w:rsidRDefault="000A30AA" w:rsidP="000A30AA">
      <w:pPr>
        <w:keepNext/>
        <w:ind w:hanging="11"/>
        <w:contextualSpacing/>
        <w:rPr>
          <w:rFonts w:eastAsia="Calibri"/>
          <w:b/>
          <w:sz w:val="22"/>
          <w:szCs w:val="22"/>
          <w:u w:val="single"/>
          <w:lang w:val="en-GB"/>
        </w:rPr>
      </w:pPr>
    </w:p>
    <w:p w:rsidR="000A30AA" w:rsidRPr="000A30AA" w:rsidRDefault="000A30AA" w:rsidP="000A30AA">
      <w:pPr>
        <w:keepNext/>
        <w:ind w:hanging="11"/>
        <w:contextualSpacing/>
        <w:rPr>
          <w:rFonts w:eastAsia="Calibri"/>
          <w:b/>
          <w:sz w:val="22"/>
          <w:szCs w:val="22"/>
          <w:u w:val="single"/>
          <w:lang w:val="en-GB"/>
        </w:rPr>
      </w:pPr>
      <w:r w:rsidRPr="000A30AA">
        <w:rPr>
          <w:rFonts w:eastAsia="Calibri"/>
          <w:b/>
          <w:sz w:val="22"/>
          <w:szCs w:val="22"/>
          <w:u w:val="single"/>
          <w:lang w:val="en-GB"/>
        </w:rPr>
        <w:t>Alien species</w:t>
      </w:r>
    </w:p>
    <w:p w:rsidR="000A30AA" w:rsidRPr="000A30AA" w:rsidRDefault="000A30AA" w:rsidP="000A30AA">
      <w:pPr>
        <w:keepNext/>
        <w:ind w:hanging="11"/>
        <w:rPr>
          <w:sz w:val="20"/>
          <w:szCs w:val="20"/>
          <w:lang w:val="en-GB"/>
        </w:rPr>
      </w:pPr>
      <w:r w:rsidRPr="000A30AA">
        <w:rPr>
          <w:sz w:val="20"/>
          <w:szCs w:val="20"/>
          <w:lang w:val="en-GB"/>
        </w:rPr>
        <w:t xml:space="preserve">§35. Instruct the WSB to further develop the trilateral strategic framework for dealing with alien species in the Wadden Sea and to coordinate the further development of an alien species management and action plan, taking into account existing and upcoming legislation and projects. </w:t>
      </w:r>
    </w:p>
    <w:p w:rsidR="00BD4C30" w:rsidRDefault="00BD4C30" w:rsidP="000A30AA">
      <w:pPr>
        <w:ind w:hanging="11"/>
        <w:rPr>
          <w:sz w:val="22"/>
          <w:szCs w:val="22"/>
          <w:lang w:val="en-GB"/>
        </w:rPr>
      </w:pPr>
    </w:p>
    <w:p w:rsidR="000A30AA" w:rsidRPr="0071342F" w:rsidRDefault="0071342F" w:rsidP="0071342F">
      <w:pPr>
        <w:ind w:hanging="11"/>
        <w:rPr>
          <w:sz w:val="22"/>
          <w:szCs w:val="22"/>
        </w:rPr>
      </w:pPr>
      <w:r w:rsidRPr="0071342F">
        <w:rPr>
          <w:sz w:val="22"/>
          <w:szCs w:val="22"/>
        </w:rPr>
        <w:t xml:space="preserve">An updated version of the MAPAS was delivered by the Working Group Alien Species. The meeting considered the document generally </w:t>
      </w:r>
      <w:r w:rsidR="00661524">
        <w:rPr>
          <w:sz w:val="22"/>
          <w:szCs w:val="22"/>
        </w:rPr>
        <w:t>ready</w:t>
      </w:r>
      <w:r w:rsidRPr="0071342F">
        <w:rPr>
          <w:sz w:val="22"/>
          <w:szCs w:val="22"/>
        </w:rPr>
        <w:t xml:space="preserve"> for adoption and welcomed the good progress over the last couple of months. </w:t>
      </w:r>
      <w:r w:rsidR="00364571">
        <w:rPr>
          <w:sz w:val="22"/>
          <w:szCs w:val="22"/>
        </w:rPr>
        <w:t xml:space="preserve">Nevertheless, </w:t>
      </w:r>
      <w:r w:rsidRPr="0071342F">
        <w:rPr>
          <w:sz w:val="22"/>
          <w:szCs w:val="22"/>
        </w:rPr>
        <w:t xml:space="preserve">Schleswig-Holstein </w:t>
      </w:r>
      <w:r w:rsidR="00E156AD">
        <w:rPr>
          <w:sz w:val="22"/>
          <w:szCs w:val="22"/>
        </w:rPr>
        <w:t>considered</w:t>
      </w:r>
      <w:r w:rsidR="00455D05">
        <w:rPr>
          <w:sz w:val="22"/>
          <w:szCs w:val="22"/>
        </w:rPr>
        <w:t xml:space="preserve"> </w:t>
      </w:r>
      <w:r w:rsidR="00455D05" w:rsidRPr="0011352E">
        <w:rPr>
          <w:sz w:val="22"/>
          <w:szCs w:val="22"/>
        </w:rPr>
        <w:t>that</w:t>
      </w:r>
      <w:r w:rsidR="00E156AD">
        <w:rPr>
          <w:sz w:val="22"/>
          <w:szCs w:val="22"/>
        </w:rPr>
        <w:t xml:space="preserve"> the adoption</w:t>
      </w:r>
      <w:r w:rsidR="00455D05">
        <w:rPr>
          <w:sz w:val="22"/>
          <w:szCs w:val="22"/>
        </w:rPr>
        <w:t xml:space="preserve"> of the plan at TGC might </w:t>
      </w:r>
      <w:r w:rsidR="00455D05" w:rsidRPr="0011352E">
        <w:rPr>
          <w:sz w:val="22"/>
          <w:szCs w:val="22"/>
        </w:rPr>
        <w:t>prove</w:t>
      </w:r>
      <w:r w:rsidR="00455D05">
        <w:rPr>
          <w:sz w:val="22"/>
          <w:szCs w:val="22"/>
        </w:rPr>
        <w:t xml:space="preserve"> difficult </w:t>
      </w:r>
      <w:r w:rsidR="00E156AD">
        <w:rPr>
          <w:sz w:val="22"/>
          <w:szCs w:val="22"/>
        </w:rPr>
        <w:t>as</w:t>
      </w:r>
      <w:r w:rsidR="00455D05">
        <w:rPr>
          <w:sz w:val="22"/>
          <w:szCs w:val="22"/>
        </w:rPr>
        <w:t xml:space="preserve"> it was not part of the regional </w:t>
      </w:r>
      <w:r w:rsidRPr="0071342F">
        <w:rPr>
          <w:sz w:val="22"/>
          <w:szCs w:val="22"/>
        </w:rPr>
        <w:t>consultation</w:t>
      </w:r>
      <w:r w:rsidR="00455D05">
        <w:rPr>
          <w:sz w:val="22"/>
          <w:szCs w:val="22"/>
        </w:rPr>
        <w:t xml:space="preserve">s and </w:t>
      </w:r>
      <w:r w:rsidR="00455D05" w:rsidRPr="0011352E">
        <w:rPr>
          <w:sz w:val="22"/>
          <w:szCs w:val="22"/>
        </w:rPr>
        <w:t>thus couldn’t</w:t>
      </w:r>
      <w:r w:rsidR="00455D05">
        <w:rPr>
          <w:sz w:val="22"/>
          <w:szCs w:val="22"/>
        </w:rPr>
        <w:t xml:space="preserve"> be discussed</w:t>
      </w:r>
      <w:r w:rsidRPr="0071342F">
        <w:rPr>
          <w:sz w:val="22"/>
          <w:szCs w:val="22"/>
        </w:rPr>
        <w:t xml:space="preserve"> in the advisory boards. The WSB</w:t>
      </w:r>
      <w:r w:rsidR="00317AF0">
        <w:rPr>
          <w:sz w:val="22"/>
          <w:szCs w:val="22"/>
        </w:rPr>
        <w:t xml:space="preserve"> will be requested to decide </w:t>
      </w:r>
      <w:r w:rsidR="00F278BE">
        <w:rPr>
          <w:sz w:val="22"/>
          <w:szCs w:val="22"/>
        </w:rPr>
        <w:t xml:space="preserve">on the procedure </w:t>
      </w:r>
      <w:r w:rsidRPr="0071342F">
        <w:rPr>
          <w:sz w:val="22"/>
          <w:szCs w:val="22"/>
        </w:rPr>
        <w:t>how to deal with the plan regarding the MCD as the proposed Annex (two-pager) could not be adopted if the underlying document had not been accepted</w:t>
      </w:r>
      <w:r w:rsidR="00317AF0">
        <w:rPr>
          <w:sz w:val="22"/>
          <w:szCs w:val="22"/>
        </w:rPr>
        <w:t xml:space="preserve"> in time</w:t>
      </w:r>
      <w:r w:rsidRPr="0071342F">
        <w:rPr>
          <w:sz w:val="22"/>
          <w:szCs w:val="22"/>
        </w:rPr>
        <w:t>. The meeting agreed that a future Working Group Alien Species would need further elaborated ToR.</w:t>
      </w:r>
    </w:p>
    <w:p w:rsidR="0071342F" w:rsidRPr="000A30AA" w:rsidRDefault="0071342F" w:rsidP="000A30AA">
      <w:pPr>
        <w:ind w:hanging="11"/>
        <w:rPr>
          <w:sz w:val="22"/>
          <w:szCs w:val="22"/>
          <w:lang w:val="en-GB"/>
        </w:rPr>
      </w:pPr>
    </w:p>
    <w:p w:rsidR="000A30AA" w:rsidRPr="000A30AA" w:rsidRDefault="000A30AA" w:rsidP="000A30AA">
      <w:pPr>
        <w:ind w:hanging="11"/>
        <w:rPr>
          <w:b/>
          <w:sz w:val="22"/>
          <w:szCs w:val="22"/>
          <w:lang w:val="en-GB"/>
        </w:rPr>
      </w:pPr>
      <w:r w:rsidRPr="000A30AA">
        <w:rPr>
          <w:b/>
          <w:sz w:val="22"/>
          <w:szCs w:val="22"/>
          <w:lang w:val="en-GB"/>
        </w:rPr>
        <w:t>Proposal:</w:t>
      </w:r>
      <w:r w:rsidRPr="000A30AA">
        <w:rPr>
          <w:b/>
          <w:sz w:val="22"/>
          <w:szCs w:val="22"/>
          <w:lang w:val="en-GB"/>
        </w:rPr>
        <w:tab/>
        <w:t>WSB is invited to note the information</w:t>
      </w:r>
      <w:r w:rsidR="00364571">
        <w:rPr>
          <w:b/>
          <w:sz w:val="22"/>
          <w:szCs w:val="22"/>
          <w:lang w:val="en-GB"/>
        </w:rPr>
        <w:t xml:space="preserve"> and is requested to decide how to </w:t>
      </w:r>
      <w:r w:rsidR="00364571">
        <w:rPr>
          <w:b/>
          <w:sz w:val="22"/>
          <w:szCs w:val="22"/>
          <w:lang w:val="en-GB"/>
        </w:rPr>
        <w:tab/>
      </w:r>
      <w:r w:rsidR="00364571">
        <w:rPr>
          <w:b/>
          <w:sz w:val="22"/>
          <w:szCs w:val="22"/>
          <w:lang w:val="en-GB"/>
        </w:rPr>
        <w:tab/>
        <w:t>proceed</w:t>
      </w:r>
      <w:r w:rsidRPr="000A30AA">
        <w:rPr>
          <w:b/>
          <w:sz w:val="22"/>
          <w:szCs w:val="22"/>
          <w:lang w:val="en-GB"/>
        </w:rPr>
        <w:t>.</w:t>
      </w:r>
    </w:p>
    <w:p w:rsidR="00364571" w:rsidRDefault="00364571" w:rsidP="000A30AA">
      <w:pPr>
        <w:ind w:left="1440" w:hanging="1451"/>
        <w:rPr>
          <w:lang w:val="en-GB"/>
        </w:rPr>
      </w:pPr>
    </w:p>
    <w:p w:rsidR="00A04456" w:rsidRDefault="00A04456" w:rsidP="000A30AA">
      <w:pPr>
        <w:ind w:left="1440" w:hanging="1451"/>
        <w:rPr>
          <w:b/>
          <w:sz w:val="22"/>
          <w:szCs w:val="22"/>
          <w:lang w:val="en-GB"/>
        </w:rPr>
      </w:pPr>
    </w:p>
    <w:p w:rsidR="00E156AD" w:rsidRPr="00E156AD" w:rsidRDefault="00E156AD" w:rsidP="000A30AA">
      <w:pPr>
        <w:ind w:left="1440" w:hanging="1451"/>
        <w:rPr>
          <w:b/>
          <w:sz w:val="22"/>
          <w:szCs w:val="22"/>
          <w:u w:val="single"/>
          <w:lang w:val="en-GB"/>
        </w:rPr>
      </w:pPr>
      <w:r w:rsidRPr="00E156AD">
        <w:rPr>
          <w:b/>
          <w:sz w:val="22"/>
          <w:szCs w:val="22"/>
          <w:u w:val="single"/>
        </w:rPr>
        <w:t xml:space="preserve">PSSA - </w:t>
      </w:r>
      <w:proofErr w:type="spellStart"/>
      <w:r w:rsidRPr="00E156AD">
        <w:rPr>
          <w:b/>
          <w:sz w:val="22"/>
          <w:szCs w:val="22"/>
          <w:u w:val="single"/>
        </w:rPr>
        <w:t>DenGerNeth</w:t>
      </w:r>
      <w:proofErr w:type="spellEnd"/>
      <w:r w:rsidRPr="00E156AD">
        <w:rPr>
          <w:b/>
          <w:sz w:val="22"/>
          <w:szCs w:val="22"/>
          <w:u w:val="single"/>
        </w:rPr>
        <w:t>/MARAD</w:t>
      </w:r>
    </w:p>
    <w:p w:rsidR="00E156AD" w:rsidRPr="00E156AD" w:rsidRDefault="00E156AD" w:rsidP="00E156AD">
      <w:pPr>
        <w:ind w:left="1440" w:hanging="1451"/>
        <w:rPr>
          <w:sz w:val="20"/>
          <w:szCs w:val="20"/>
          <w:lang w:val="en-GB"/>
        </w:rPr>
      </w:pPr>
      <w:r w:rsidRPr="00E156AD">
        <w:rPr>
          <w:sz w:val="20"/>
          <w:szCs w:val="20"/>
          <w:lang w:val="en-GB"/>
        </w:rPr>
        <w:t xml:space="preserve">55. Emphasize the importance of the maritime activities and safety of the Wadden </w:t>
      </w:r>
    </w:p>
    <w:p w:rsidR="00E156AD" w:rsidRPr="00E156AD" w:rsidRDefault="00E156AD" w:rsidP="00E156AD">
      <w:pPr>
        <w:ind w:left="1440" w:hanging="1451"/>
        <w:rPr>
          <w:sz w:val="20"/>
          <w:szCs w:val="20"/>
          <w:lang w:val="en-GB"/>
        </w:rPr>
      </w:pPr>
      <w:r w:rsidRPr="00E156AD">
        <w:rPr>
          <w:sz w:val="20"/>
          <w:szCs w:val="20"/>
          <w:lang w:val="en-GB"/>
        </w:rPr>
        <w:t xml:space="preserve">Sea Particularly Sensitive Sea Area (PSSA) and welcome the engagement of the </w:t>
      </w:r>
    </w:p>
    <w:p w:rsidR="00E156AD" w:rsidRPr="00E156AD" w:rsidRDefault="00E156AD" w:rsidP="00E156AD">
      <w:pPr>
        <w:ind w:left="1440" w:hanging="1451"/>
        <w:rPr>
          <w:sz w:val="20"/>
          <w:szCs w:val="20"/>
          <w:lang w:val="en-GB"/>
        </w:rPr>
      </w:pPr>
      <w:r w:rsidRPr="00E156AD">
        <w:rPr>
          <w:sz w:val="20"/>
          <w:szCs w:val="20"/>
          <w:lang w:val="en-GB"/>
        </w:rPr>
        <w:t>stakeholders in implementing the agreements of the Sylt Declaration and recognise</w:t>
      </w:r>
    </w:p>
    <w:p w:rsidR="00E156AD" w:rsidRPr="00E156AD" w:rsidRDefault="00E156AD" w:rsidP="00E156AD">
      <w:pPr>
        <w:ind w:left="1440" w:hanging="1451"/>
        <w:rPr>
          <w:sz w:val="20"/>
          <w:szCs w:val="20"/>
          <w:lang w:val="en-GB"/>
        </w:rPr>
      </w:pPr>
      <w:r w:rsidRPr="00E156AD">
        <w:rPr>
          <w:sz w:val="20"/>
          <w:szCs w:val="20"/>
          <w:lang w:val="en-GB"/>
        </w:rPr>
        <w:t xml:space="preserve"> the developed operational plans relevant for the Wadden Sea PSSA. </w:t>
      </w:r>
    </w:p>
    <w:p w:rsidR="00E156AD" w:rsidRPr="00E156AD" w:rsidRDefault="00E156AD" w:rsidP="00E156AD">
      <w:pPr>
        <w:ind w:left="1440" w:hanging="1451"/>
        <w:rPr>
          <w:sz w:val="20"/>
          <w:szCs w:val="20"/>
          <w:lang w:val="en-GB"/>
        </w:rPr>
      </w:pPr>
      <w:r w:rsidRPr="00E156AD">
        <w:rPr>
          <w:sz w:val="20"/>
          <w:szCs w:val="20"/>
          <w:lang w:val="en-GB"/>
        </w:rPr>
        <w:t xml:space="preserve">56.  Encourage the national competent authorities to use the operational plans as in </w:t>
      </w:r>
    </w:p>
    <w:p w:rsidR="00E156AD" w:rsidRPr="00E156AD" w:rsidRDefault="00E156AD" w:rsidP="00E156AD">
      <w:pPr>
        <w:ind w:left="1440" w:hanging="1451"/>
        <w:rPr>
          <w:sz w:val="20"/>
          <w:szCs w:val="20"/>
          <w:lang w:val="en-GB"/>
        </w:rPr>
      </w:pPr>
      <w:r w:rsidRPr="00E156AD">
        <w:rPr>
          <w:sz w:val="20"/>
          <w:szCs w:val="20"/>
          <w:lang w:val="en-GB"/>
        </w:rPr>
        <w:lastRenderedPageBreak/>
        <w:t xml:space="preserve">Annex 5 as the basis for reviewing and accordingly implementing the measures </w:t>
      </w:r>
    </w:p>
    <w:p w:rsidR="00E156AD" w:rsidRPr="00E156AD" w:rsidRDefault="00E156AD" w:rsidP="00E156AD">
      <w:pPr>
        <w:ind w:hanging="1451"/>
        <w:rPr>
          <w:sz w:val="20"/>
          <w:szCs w:val="20"/>
          <w:lang w:val="en-GB"/>
        </w:rPr>
      </w:pPr>
      <w:r w:rsidRPr="00E156AD">
        <w:rPr>
          <w:sz w:val="20"/>
          <w:szCs w:val="20"/>
          <w:lang w:val="en-GB"/>
        </w:rPr>
        <w:tab/>
        <w:t xml:space="preserve">of the operational plans, e.g. stimulate where reasonable and feasible, the accelerated implementation of (bio)-LNG as transition fuel,  in order to achieve its objectives. </w:t>
      </w:r>
    </w:p>
    <w:p w:rsidR="00E156AD" w:rsidRPr="00E156AD" w:rsidRDefault="00E156AD" w:rsidP="00E156AD">
      <w:pPr>
        <w:ind w:left="1440" w:hanging="1451"/>
        <w:rPr>
          <w:sz w:val="20"/>
          <w:szCs w:val="20"/>
          <w:lang w:val="en-GB"/>
        </w:rPr>
      </w:pPr>
      <w:r w:rsidRPr="00E156AD">
        <w:rPr>
          <w:sz w:val="20"/>
          <w:szCs w:val="20"/>
          <w:lang w:val="en-GB"/>
        </w:rPr>
        <w:t xml:space="preserve">57. Continue the dialogue between the competent shipping and nature conservation </w:t>
      </w:r>
    </w:p>
    <w:p w:rsidR="000A30AA" w:rsidRPr="000A30AA" w:rsidRDefault="00E156AD" w:rsidP="00E156AD">
      <w:pPr>
        <w:ind w:hanging="11"/>
        <w:rPr>
          <w:sz w:val="20"/>
          <w:szCs w:val="20"/>
          <w:lang w:val="en-GB"/>
        </w:rPr>
      </w:pPr>
      <w:r w:rsidRPr="00E156AD">
        <w:rPr>
          <w:sz w:val="20"/>
          <w:szCs w:val="20"/>
          <w:lang w:val="en-GB"/>
        </w:rPr>
        <w:t xml:space="preserve">authorities and stakeholders in order to achieve an even higher level of safety and cooperation. </w:t>
      </w:r>
    </w:p>
    <w:p w:rsidR="000A30AA" w:rsidRDefault="000A30AA" w:rsidP="0091265F">
      <w:pPr>
        <w:ind w:hanging="1451"/>
        <w:rPr>
          <w:b/>
          <w:sz w:val="22"/>
          <w:szCs w:val="22"/>
          <w:lang w:val="en-GB"/>
        </w:rPr>
      </w:pPr>
    </w:p>
    <w:p w:rsidR="00E156AD" w:rsidRPr="00E156AD" w:rsidRDefault="00E156AD" w:rsidP="00E156AD">
      <w:pPr>
        <w:ind w:hanging="11"/>
        <w:rPr>
          <w:sz w:val="22"/>
          <w:szCs w:val="22"/>
          <w:lang w:val="en-GB"/>
        </w:rPr>
      </w:pPr>
      <w:r w:rsidRPr="00E156AD">
        <w:rPr>
          <w:sz w:val="22"/>
          <w:szCs w:val="22"/>
          <w:lang w:val="en-GB"/>
        </w:rPr>
        <w:t xml:space="preserve">The meeting was informed that the workshop had been cancelled </w:t>
      </w:r>
      <w:r w:rsidR="00661524">
        <w:rPr>
          <w:sz w:val="22"/>
          <w:szCs w:val="22"/>
          <w:lang w:val="en-GB"/>
        </w:rPr>
        <w:t>once again</w:t>
      </w:r>
      <w:r w:rsidRPr="00E156AD">
        <w:rPr>
          <w:sz w:val="22"/>
          <w:szCs w:val="22"/>
          <w:lang w:val="en-GB"/>
        </w:rPr>
        <w:t xml:space="preserve"> due to the lack of</w:t>
      </w:r>
      <w:r w:rsidR="00821D30">
        <w:rPr>
          <w:sz w:val="22"/>
          <w:szCs w:val="22"/>
          <w:lang w:val="en-GB"/>
        </w:rPr>
        <w:t xml:space="preserve"> a</w:t>
      </w:r>
      <w:r w:rsidRPr="00E156AD">
        <w:rPr>
          <w:sz w:val="22"/>
          <w:szCs w:val="22"/>
          <w:lang w:val="en-GB"/>
        </w:rPr>
        <w:t xml:space="preserve"> sufficient</w:t>
      </w:r>
      <w:r w:rsidR="00821D30">
        <w:rPr>
          <w:sz w:val="22"/>
          <w:szCs w:val="22"/>
          <w:lang w:val="en-GB"/>
        </w:rPr>
        <w:t xml:space="preserve"> number of</w:t>
      </w:r>
      <w:r w:rsidRPr="00E156AD">
        <w:rPr>
          <w:sz w:val="22"/>
          <w:szCs w:val="22"/>
          <w:lang w:val="en-GB"/>
        </w:rPr>
        <w:t xml:space="preserve"> registrations.</w:t>
      </w:r>
    </w:p>
    <w:p w:rsidR="00E156AD" w:rsidRDefault="00E156AD" w:rsidP="000A30AA">
      <w:pPr>
        <w:ind w:left="1440" w:hanging="1451"/>
        <w:rPr>
          <w:b/>
          <w:sz w:val="22"/>
          <w:szCs w:val="22"/>
          <w:lang w:val="en-GB"/>
        </w:rPr>
      </w:pPr>
    </w:p>
    <w:p w:rsidR="00411D8A" w:rsidRPr="00E156AD" w:rsidRDefault="00411D8A" w:rsidP="00411D8A">
      <w:pPr>
        <w:ind w:hanging="11"/>
        <w:rPr>
          <w:sz w:val="22"/>
          <w:szCs w:val="22"/>
          <w:lang w:val="en-GB"/>
        </w:rPr>
      </w:pPr>
      <w:r w:rsidRPr="000A30AA">
        <w:rPr>
          <w:b/>
          <w:sz w:val="22"/>
          <w:szCs w:val="22"/>
          <w:lang w:val="en-GB"/>
        </w:rPr>
        <w:t>Proposal:</w:t>
      </w:r>
      <w:r w:rsidRPr="000A30AA">
        <w:rPr>
          <w:b/>
          <w:sz w:val="22"/>
          <w:szCs w:val="22"/>
          <w:lang w:val="en-GB"/>
        </w:rPr>
        <w:tab/>
        <w:t xml:space="preserve">WSB is invited to note the </w:t>
      </w:r>
      <w:r>
        <w:rPr>
          <w:b/>
          <w:sz w:val="22"/>
          <w:szCs w:val="22"/>
          <w:lang w:val="en-GB"/>
        </w:rPr>
        <w:t>decision of the Dutch organizers.</w:t>
      </w:r>
    </w:p>
    <w:p w:rsidR="00A04456" w:rsidRDefault="00A04456" w:rsidP="000A30AA">
      <w:pPr>
        <w:ind w:left="1440" w:hanging="1451"/>
        <w:rPr>
          <w:b/>
          <w:sz w:val="22"/>
          <w:szCs w:val="22"/>
          <w:lang w:val="en-GB"/>
        </w:rPr>
      </w:pPr>
    </w:p>
    <w:p w:rsidR="00411D8A" w:rsidRDefault="00411D8A" w:rsidP="000A30AA">
      <w:pPr>
        <w:ind w:left="1440" w:hanging="1451"/>
        <w:rPr>
          <w:b/>
          <w:sz w:val="22"/>
          <w:szCs w:val="22"/>
          <w:lang w:val="en-GB"/>
        </w:rPr>
      </w:pPr>
    </w:p>
    <w:p w:rsidR="00E156AD" w:rsidRPr="000A30AA" w:rsidRDefault="00E156AD" w:rsidP="00E156AD">
      <w:pPr>
        <w:keepNext/>
        <w:ind w:hanging="11"/>
        <w:contextualSpacing/>
        <w:rPr>
          <w:rFonts w:eastAsia="Calibri"/>
          <w:b/>
          <w:sz w:val="22"/>
          <w:szCs w:val="22"/>
          <w:u w:val="single"/>
          <w:lang w:val="en-GB"/>
        </w:rPr>
      </w:pPr>
      <w:r w:rsidRPr="000A30AA">
        <w:rPr>
          <w:rFonts w:eastAsia="Calibri"/>
          <w:b/>
          <w:sz w:val="22"/>
          <w:szCs w:val="22"/>
          <w:u w:val="single"/>
          <w:lang w:val="en-GB"/>
        </w:rPr>
        <w:t>Trilateral Monitoring and Assessment Programme (TMAP)</w:t>
      </w:r>
    </w:p>
    <w:p w:rsidR="00E156AD" w:rsidRPr="000A30AA" w:rsidRDefault="00E156AD" w:rsidP="00E156AD">
      <w:pPr>
        <w:keepNext/>
        <w:ind w:hanging="11"/>
        <w:rPr>
          <w:sz w:val="20"/>
          <w:szCs w:val="20"/>
          <w:lang w:val="en-GB"/>
        </w:rPr>
      </w:pPr>
      <w:r w:rsidRPr="000A30AA">
        <w:rPr>
          <w:sz w:val="20"/>
          <w:szCs w:val="20"/>
          <w:lang w:val="en-GB"/>
        </w:rPr>
        <w:t>TD §60. Adopt the long-term common TMAP strategy as in Annex 6 as the basis for the further development of the TMAP, in close connection with the scientific community, with the aim to further increase its value in implementing EU Directives, and providing information for a wider range of stakeholders, also through the further development of the information system to allow for a better access of the data.</w:t>
      </w:r>
    </w:p>
    <w:p w:rsidR="00E156AD" w:rsidRPr="00E156AD" w:rsidRDefault="00E156AD" w:rsidP="00E156AD">
      <w:pPr>
        <w:rPr>
          <w:sz w:val="22"/>
          <w:szCs w:val="22"/>
          <w:lang w:val="en-GB"/>
        </w:rPr>
      </w:pPr>
      <w:r w:rsidRPr="000A30AA">
        <w:rPr>
          <w:sz w:val="22"/>
          <w:szCs w:val="22"/>
          <w:lang w:val="en-GB"/>
        </w:rPr>
        <w:t xml:space="preserve"> </w:t>
      </w:r>
    </w:p>
    <w:p w:rsidR="00E156AD" w:rsidRDefault="00E156AD" w:rsidP="00E156AD">
      <w:pPr>
        <w:ind w:hanging="11"/>
        <w:rPr>
          <w:sz w:val="22"/>
          <w:szCs w:val="22"/>
        </w:rPr>
      </w:pPr>
      <w:r>
        <w:rPr>
          <w:sz w:val="22"/>
          <w:szCs w:val="22"/>
        </w:rPr>
        <w:t xml:space="preserve">TG-MM welcomed the approach by </w:t>
      </w:r>
      <w:r w:rsidRPr="00E156AD">
        <w:rPr>
          <w:sz w:val="22"/>
          <w:szCs w:val="22"/>
        </w:rPr>
        <w:t>German</w:t>
      </w:r>
      <w:r>
        <w:rPr>
          <w:sz w:val="22"/>
          <w:szCs w:val="22"/>
        </w:rPr>
        <w:t>y to focus on TMAP during the</w:t>
      </w:r>
      <w:r w:rsidRPr="00E156AD">
        <w:rPr>
          <w:sz w:val="22"/>
          <w:szCs w:val="22"/>
        </w:rPr>
        <w:t xml:space="preserve"> </w:t>
      </w:r>
      <w:r>
        <w:rPr>
          <w:sz w:val="22"/>
          <w:szCs w:val="22"/>
        </w:rPr>
        <w:t xml:space="preserve">next </w:t>
      </w:r>
      <w:r w:rsidRPr="00E156AD">
        <w:rPr>
          <w:sz w:val="22"/>
          <w:szCs w:val="22"/>
        </w:rPr>
        <w:t xml:space="preserve">presidency. The </w:t>
      </w:r>
      <w:r w:rsidR="0091265F">
        <w:rPr>
          <w:sz w:val="22"/>
          <w:szCs w:val="22"/>
        </w:rPr>
        <w:t xml:space="preserve">TMAP </w:t>
      </w:r>
      <w:r w:rsidRPr="00E156AD">
        <w:rPr>
          <w:sz w:val="22"/>
          <w:szCs w:val="22"/>
        </w:rPr>
        <w:t>inventory initiated by TG-MM w</w:t>
      </w:r>
      <w:r w:rsidR="00364571">
        <w:rPr>
          <w:sz w:val="22"/>
          <w:szCs w:val="22"/>
        </w:rPr>
        <w:t>ill</w:t>
      </w:r>
      <w:r w:rsidRPr="00E156AD">
        <w:rPr>
          <w:sz w:val="22"/>
          <w:szCs w:val="22"/>
        </w:rPr>
        <w:t xml:space="preserve"> be continued and used as basis for future activities to review</w:t>
      </w:r>
      <w:r w:rsidR="00A04456">
        <w:rPr>
          <w:sz w:val="22"/>
          <w:szCs w:val="22"/>
        </w:rPr>
        <w:t xml:space="preserve"> and amend</w:t>
      </w:r>
      <w:r w:rsidRPr="00E156AD">
        <w:rPr>
          <w:sz w:val="22"/>
          <w:szCs w:val="22"/>
        </w:rPr>
        <w:t xml:space="preserve"> the programme. The meeting agreed to continue with the activities stipulated during TG-MM 20. </w:t>
      </w:r>
    </w:p>
    <w:p w:rsidR="00E156AD" w:rsidRPr="000A30AA" w:rsidRDefault="00E156AD" w:rsidP="00E156AD">
      <w:pPr>
        <w:ind w:left="1440" w:hanging="1451"/>
        <w:rPr>
          <w:b/>
          <w:sz w:val="22"/>
          <w:szCs w:val="22"/>
          <w:lang w:val="en-GB"/>
        </w:rPr>
      </w:pPr>
    </w:p>
    <w:p w:rsidR="00E156AD" w:rsidRDefault="00E156AD" w:rsidP="000A30AA">
      <w:pPr>
        <w:ind w:left="1440" w:hanging="1451"/>
        <w:rPr>
          <w:b/>
          <w:sz w:val="22"/>
          <w:szCs w:val="22"/>
          <w:lang w:val="en-GB"/>
        </w:rPr>
      </w:pPr>
      <w:r w:rsidRPr="000A30AA">
        <w:rPr>
          <w:b/>
          <w:sz w:val="22"/>
          <w:szCs w:val="22"/>
          <w:lang w:val="en-GB"/>
        </w:rPr>
        <w:t>Proposal:</w:t>
      </w:r>
      <w:r w:rsidRPr="000A30AA">
        <w:rPr>
          <w:b/>
          <w:sz w:val="22"/>
          <w:szCs w:val="22"/>
          <w:lang w:val="en-GB"/>
        </w:rPr>
        <w:tab/>
        <w:t xml:space="preserve">WSB is invited </w:t>
      </w:r>
      <w:r w:rsidR="00317AF0" w:rsidRPr="000A30AA">
        <w:rPr>
          <w:b/>
          <w:sz w:val="22"/>
          <w:szCs w:val="22"/>
          <w:lang w:val="en-GB"/>
        </w:rPr>
        <w:t>to</w:t>
      </w:r>
      <w:r w:rsidR="00317AF0">
        <w:rPr>
          <w:b/>
          <w:sz w:val="22"/>
          <w:szCs w:val="22"/>
          <w:lang w:val="en-GB"/>
        </w:rPr>
        <w:t xml:space="preserve"> note </w:t>
      </w:r>
      <w:r w:rsidRPr="000A30AA">
        <w:rPr>
          <w:b/>
          <w:sz w:val="22"/>
          <w:szCs w:val="22"/>
          <w:lang w:val="en-GB"/>
        </w:rPr>
        <w:t xml:space="preserve">the approach. </w:t>
      </w:r>
    </w:p>
    <w:p w:rsidR="00E156AD" w:rsidRDefault="00E156AD" w:rsidP="000A30AA">
      <w:pPr>
        <w:ind w:left="1440" w:hanging="1451"/>
        <w:rPr>
          <w:b/>
          <w:sz w:val="22"/>
          <w:szCs w:val="22"/>
          <w:lang w:val="en-GB"/>
        </w:rPr>
      </w:pPr>
    </w:p>
    <w:p w:rsidR="00A04456" w:rsidRPr="000A30AA" w:rsidRDefault="00A04456" w:rsidP="000A30AA">
      <w:pPr>
        <w:ind w:left="1440" w:hanging="1451"/>
        <w:rPr>
          <w:b/>
          <w:sz w:val="22"/>
          <w:szCs w:val="22"/>
          <w:lang w:val="en-GB"/>
        </w:rPr>
      </w:pPr>
    </w:p>
    <w:p w:rsidR="000A30AA" w:rsidRPr="000A30AA" w:rsidRDefault="000A30AA" w:rsidP="000A30AA">
      <w:pPr>
        <w:keepNext/>
        <w:ind w:hanging="11"/>
        <w:contextualSpacing/>
        <w:rPr>
          <w:rFonts w:eastAsia="Calibri"/>
          <w:b/>
          <w:sz w:val="22"/>
          <w:szCs w:val="22"/>
          <w:u w:val="single"/>
          <w:lang w:val="en-GB"/>
        </w:rPr>
      </w:pPr>
      <w:r w:rsidRPr="000A30AA">
        <w:rPr>
          <w:rFonts w:eastAsia="Calibri"/>
          <w:b/>
          <w:sz w:val="22"/>
          <w:szCs w:val="22"/>
          <w:u w:val="single"/>
          <w:lang w:val="en-GB"/>
        </w:rPr>
        <w:t>Quality Status Report</w:t>
      </w:r>
    </w:p>
    <w:p w:rsidR="000A30AA" w:rsidRPr="000A30AA" w:rsidRDefault="000A30AA" w:rsidP="000A30AA">
      <w:pPr>
        <w:keepNext/>
        <w:ind w:hanging="11"/>
        <w:rPr>
          <w:sz w:val="20"/>
          <w:szCs w:val="20"/>
          <w:lang w:val="en-GB"/>
        </w:rPr>
      </w:pPr>
      <w:r w:rsidRPr="000A30AA">
        <w:rPr>
          <w:sz w:val="20"/>
          <w:szCs w:val="20"/>
          <w:lang w:val="en-GB"/>
        </w:rPr>
        <w:t>TD §61. Instruct the WSB to elaborate the next Wadden Sea Quality Status (Outlook) Report for 2016 in time for the 2018 Conference, in order also to be in line with the reporting cycles of the N2000 Directives and Marine Strategy Framework Directive.</w:t>
      </w:r>
    </w:p>
    <w:p w:rsidR="000A30AA" w:rsidRPr="000A30AA" w:rsidRDefault="000A30AA" w:rsidP="000A30AA">
      <w:pPr>
        <w:ind w:hanging="11"/>
        <w:rPr>
          <w:i/>
          <w:lang w:val="en-GB"/>
        </w:rPr>
      </w:pPr>
    </w:p>
    <w:p w:rsidR="000A30AA" w:rsidRPr="0091265F" w:rsidRDefault="006324DF" w:rsidP="0091265F">
      <w:pPr>
        <w:ind w:hanging="11"/>
        <w:rPr>
          <w:sz w:val="22"/>
          <w:szCs w:val="22"/>
        </w:rPr>
      </w:pPr>
      <w:r w:rsidRPr="006324DF">
        <w:rPr>
          <w:sz w:val="22"/>
          <w:szCs w:val="22"/>
          <w:lang w:val="en-GB"/>
        </w:rPr>
        <w:t xml:space="preserve">The QSR Synthesis Report </w:t>
      </w:r>
      <w:r>
        <w:rPr>
          <w:sz w:val="22"/>
          <w:szCs w:val="22"/>
          <w:lang w:val="en-GB"/>
        </w:rPr>
        <w:t>ha</w:t>
      </w:r>
      <w:r w:rsidR="00661524">
        <w:rPr>
          <w:sz w:val="22"/>
          <w:szCs w:val="22"/>
          <w:lang w:val="en-GB"/>
        </w:rPr>
        <w:t>s</w:t>
      </w:r>
      <w:r w:rsidRPr="006324DF">
        <w:rPr>
          <w:sz w:val="22"/>
          <w:szCs w:val="22"/>
          <w:lang w:val="en-GB"/>
        </w:rPr>
        <w:t xml:space="preserve"> be</w:t>
      </w:r>
      <w:r>
        <w:rPr>
          <w:sz w:val="22"/>
          <w:szCs w:val="22"/>
          <w:lang w:val="en-GB"/>
        </w:rPr>
        <w:t>en</w:t>
      </w:r>
      <w:r w:rsidRPr="006324DF">
        <w:rPr>
          <w:sz w:val="22"/>
          <w:szCs w:val="22"/>
          <w:lang w:val="en-GB"/>
        </w:rPr>
        <w:t xml:space="preserve"> delayed due to absence through sickness of CWSS staff at the beginning of 2018. An updated version </w:t>
      </w:r>
      <w:r w:rsidR="00661524">
        <w:rPr>
          <w:sz w:val="22"/>
          <w:szCs w:val="22"/>
          <w:lang w:val="en-GB"/>
        </w:rPr>
        <w:t>is</w:t>
      </w:r>
      <w:r w:rsidRPr="006324DF">
        <w:rPr>
          <w:sz w:val="22"/>
          <w:szCs w:val="22"/>
          <w:lang w:val="en-GB"/>
        </w:rPr>
        <w:t xml:space="preserve"> scheduled for distribution to the Editorial Board and TG-MM during the week after the meeting. Subsequent to a review in the light of TG-MM 22, a final draft </w:t>
      </w:r>
      <w:r w:rsidR="00661524">
        <w:rPr>
          <w:sz w:val="22"/>
          <w:szCs w:val="22"/>
          <w:lang w:val="en-GB"/>
        </w:rPr>
        <w:t>is</w:t>
      </w:r>
      <w:r w:rsidRPr="006324DF">
        <w:rPr>
          <w:sz w:val="22"/>
          <w:szCs w:val="22"/>
          <w:lang w:val="en-GB"/>
        </w:rPr>
        <w:t xml:space="preserve"> expected for submission to WSB 24 on 20 April 2018.</w:t>
      </w:r>
      <w:r>
        <w:rPr>
          <w:sz w:val="22"/>
          <w:szCs w:val="22"/>
          <w:lang w:val="en-GB"/>
        </w:rPr>
        <w:t xml:space="preserve"> </w:t>
      </w:r>
      <w:r w:rsidR="0091265F">
        <w:rPr>
          <w:sz w:val="22"/>
          <w:szCs w:val="22"/>
        </w:rPr>
        <w:t>A</w:t>
      </w:r>
      <w:r w:rsidR="0091265F" w:rsidRPr="0091265F">
        <w:rPr>
          <w:sz w:val="22"/>
          <w:szCs w:val="22"/>
        </w:rPr>
        <w:t xml:space="preserve"> potential author for the Thematic Report on</w:t>
      </w:r>
      <w:r w:rsidR="0091265F">
        <w:rPr>
          <w:sz w:val="22"/>
          <w:szCs w:val="22"/>
        </w:rPr>
        <w:t xml:space="preserve"> hazardous substances </w:t>
      </w:r>
      <w:r w:rsidR="00661524">
        <w:rPr>
          <w:sz w:val="22"/>
          <w:szCs w:val="22"/>
        </w:rPr>
        <w:t>has been</w:t>
      </w:r>
      <w:r w:rsidR="0091265F">
        <w:rPr>
          <w:sz w:val="22"/>
          <w:szCs w:val="22"/>
        </w:rPr>
        <w:t xml:space="preserve"> found. H</w:t>
      </w:r>
      <w:r w:rsidR="0091265F" w:rsidRPr="0091265F">
        <w:rPr>
          <w:sz w:val="22"/>
          <w:szCs w:val="22"/>
        </w:rPr>
        <w:t xml:space="preserve">e would examine the </w:t>
      </w:r>
      <w:r w:rsidR="0091265F">
        <w:rPr>
          <w:sz w:val="22"/>
          <w:szCs w:val="22"/>
        </w:rPr>
        <w:t>extensive data</w:t>
      </w:r>
      <w:r w:rsidR="0091265F" w:rsidRPr="0091265F">
        <w:rPr>
          <w:sz w:val="22"/>
          <w:szCs w:val="22"/>
        </w:rPr>
        <w:t xml:space="preserve"> set at that time.</w:t>
      </w:r>
    </w:p>
    <w:p w:rsidR="0091265F" w:rsidRPr="000A30AA" w:rsidRDefault="0091265F" w:rsidP="0091265F">
      <w:pPr>
        <w:ind w:hanging="11"/>
        <w:rPr>
          <w:b/>
          <w:sz w:val="22"/>
          <w:szCs w:val="22"/>
        </w:rPr>
      </w:pPr>
    </w:p>
    <w:p w:rsidR="000A30AA" w:rsidRPr="000A30AA" w:rsidRDefault="000A30AA" w:rsidP="000A30AA">
      <w:pPr>
        <w:ind w:left="1440" w:hanging="1451"/>
        <w:rPr>
          <w:b/>
          <w:sz w:val="22"/>
          <w:szCs w:val="22"/>
          <w:lang w:val="en-GB"/>
        </w:rPr>
      </w:pPr>
      <w:r w:rsidRPr="000A30AA">
        <w:rPr>
          <w:b/>
          <w:sz w:val="22"/>
          <w:szCs w:val="22"/>
          <w:lang w:val="en-GB"/>
        </w:rPr>
        <w:t>Proposal:</w:t>
      </w:r>
      <w:r w:rsidRPr="000A30AA">
        <w:rPr>
          <w:b/>
          <w:sz w:val="22"/>
          <w:szCs w:val="22"/>
          <w:lang w:val="en-GB"/>
        </w:rPr>
        <w:tab/>
        <w:t>WSB is invited to note the information.</w:t>
      </w:r>
    </w:p>
    <w:p w:rsidR="0091265F" w:rsidRDefault="0091265F" w:rsidP="000A30AA">
      <w:pPr>
        <w:ind w:left="1440" w:hanging="1451"/>
        <w:rPr>
          <w:b/>
          <w:sz w:val="22"/>
          <w:szCs w:val="22"/>
          <w:lang w:val="en-GB"/>
        </w:rPr>
      </w:pPr>
    </w:p>
    <w:p w:rsidR="0091265F" w:rsidRPr="000A30AA" w:rsidRDefault="0091265F" w:rsidP="000A30AA">
      <w:pPr>
        <w:ind w:left="1440" w:hanging="1451"/>
        <w:rPr>
          <w:b/>
          <w:sz w:val="22"/>
          <w:szCs w:val="22"/>
          <w:lang w:val="en-GB"/>
        </w:rPr>
      </w:pPr>
    </w:p>
    <w:p w:rsidR="000A30AA" w:rsidRPr="000A30AA" w:rsidRDefault="000A30AA" w:rsidP="000A30AA">
      <w:pPr>
        <w:ind w:left="1440" w:hanging="1451"/>
        <w:rPr>
          <w:b/>
          <w:sz w:val="22"/>
          <w:szCs w:val="22"/>
          <w:lang w:val="en-GB"/>
        </w:rPr>
      </w:pPr>
      <w:r w:rsidRPr="000A30AA">
        <w:rPr>
          <w:b/>
          <w:sz w:val="22"/>
          <w:szCs w:val="22"/>
          <w:u w:val="single"/>
          <w:lang w:val="en-GB"/>
        </w:rPr>
        <w:t>Trilateral Research Agenda</w:t>
      </w:r>
    </w:p>
    <w:p w:rsidR="000A30AA" w:rsidRPr="000A30AA" w:rsidRDefault="008E662D" w:rsidP="000A30AA">
      <w:pPr>
        <w:ind w:hanging="11"/>
        <w:rPr>
          <w:sz w:val="20"/>
          <w:szCs w:val="20"/>
          <w:lang w:val="en-GB"/>
        </w:rPr>
      </w:pPr>
      <w:r>
        <w:rPr>
          <w:sz w:val="20"/>
          <w:szCs w:val="20"/>
          <w:lang w:val="en-GB"/>
        </w:rPr>
        <w:t>TD §63.</w:t>
      </w:r>
      <w:r w:rsidR="000A30AA" w:rsidRPr="000A30AA">
        <w:rPr>
          <w:sz w:val="20"/>
          <w:szCs w:val="20"/>
          <w:lang w:val="en-GB"/>
        </w:rPr>
        <w:t xml:space="preserve"> Encourage discussions by the scientific community and policy makers on the major policy issues and related knowledge as a basis for further developing a trilateral research agenda and a trilateral research platform. </w:t>
      </w:r>
    </w:p>
    <w:p w:rsidR="000A30AA" w:rsidRPr="000A30AA" w:rsidRDefault="000A30AA" w:rsidP="000A30AA">
      <w:pPr>
        <w:ind w:hanging="11"/>
        <w:rPr>
          <w:b/>
          <w:sz w:val="22"/>
          <w:szCs w:val="22"/>
          <w:lang w:val="en-GB"/>
        </w:rPr>
      </w:pPr>
    </w:p>
    <w:p w:rsidR="000A30AA" w:rsidRDefault="0091265F" w:rsidP="0091265F">
      <w:pPr>
        <w:ind w:hanging="11"/>
        <w:rPr>
          <w:sz w:val="22"/>
          <w:szCs w:val="22"/>
          <w:lang w:val="en-GB"/>
        </w:rPr>
      </w:pPr>
      <w:r>
        <w:rPr>
          <w:sz w:val="22"/>
          <w:szCs w:val="22"/>
          <w:lang w:val="en-GB"/>
        </w:rPr>
        <w:t>TG-MM welcomed the TRA document</w:t>
      </w:r>
      <w:r w:rsidRPr="0091265F">
        <w:rPr>
          <w:sz w:val="22"/>
          <w:szCs w:val="22"/>
          <w:lang w:val="en-GB"/>
        </w:rPr>
        <w:t xml:space="preserve"> submitted by the</w:t>
      </w:r>
      <w:r>
        <w:rPr>
          <w:sz w:val="22"/>
          <w:szCs w:val="22"/>
          <w:lang w:val="en-GB"/>
        </w:rPr>
        <w:t xml:space="preserve"> TG-WH after its latest meeting and </w:t>
      </w:r>
      <w:r w:rsidR="00317AF0">
        <w:rPr>
          <w:sz w:val="22"/>
          <w:szCs w:val="22"/>
          <w:lang w:val="en-GB"/>
        </w:rPr>
        <w:t>had</w:t>
      </w:r>
      <w:r w:rsidR="00A86E57">
        <w:rPr>
          <w:sz w:val="22"/>
          <w:szCs w:val="22"/>
          <w:lang w:val="en-GB"/>
        </w:rPr>
        <w:t xml:space="preserve"> an initial discussion based on</w:t>
      </w:r>
      <w:r w:rsidRPr="0091265F">
        <w:rPr>
          <w:sz w:val="22"/>
          <w:szCs w:val="22"/>
          <w:lang w:val="en-GB"/>
        </w:rPr>
        <w:t xml:space="preserve"> the proposed four thematic lines</w:t>
      </w:r>
      <w:r w:rsidR="00317AF0">
        <w:rPr>
          <w:sz w:val="22"/>
          <w:szCs w:val="22"/>
          <w:lang w:val="en-GB"/>
        </w:rPr>
        <w:t xml:space="preserve"> and the report by the TG</w:t>
      </w:r>
      <w:r w:rsidR="00A86E57">
        <w:rPr>
          <w:sz w:val="22"/>
          <w:szCs w:val="22"/>
          <w:lang w:val="en-GB"/>
        </w:rPr>
        <w:t>-</w:t>
      </w:r>
      <w:r w:rsidR="00317AF0">
        <w:rPr>
          <w:sz w:val="22"/>
          <w:szCs w:val="22"/>
          <w:lang w:val="en-GB"/>
        </w:rPr>
        <w:t>WH. TG</w:t>
      </w:r>
      <w:r w:rsidR="00A86E57">
        <w:rPr>
          <w:sz w:val="22"/>
          <w:szCs w:val="22"/>
          <w:lang w:val="en-GB"/>
        </w:rPr>
        <w:t>-</w:t>
      </w:r>
      <w:r w:rsidR="00317AF0">
        <w:rPr>
          <w:sz w:val="22"/>
          <w:szCs w:val="22"/>
          <w:lang w:val="en-GB"/>
        </w:rPr>
        <w:t>MM decided to continue this dis</w:t>
      </w:r>
      <w:r w:rsidR="00A86E57">
        <w:rPr>
          <w:sz w:val="22"/>
          <w:szCs w:val="22"/>
          <w:lang w:val="en-GB"/>
        </w:rPr>
        <w:t>cussion at the next meeting and</w:t>
      </w:r>
      <w:r w:rsidRPr="0091265F">
        <w:rPr>
          <w:sz w:val="22"/>
          <w:szCs w:val="22"/>
          <w:lang w:val="en-GB"/>
        </w:rPr>
        <w:t xml:space="preserve"> envisage</w:t>
      </w:r>
      <w:r w:rsidR="00A86E57">
        <w:rPr>
          <w:sz w:val="22"/>
          <w:szCs w:val="22"/>
          <w:lang w:val="en-GB"/>
        </w:rPr>
        <w:t>d</w:t>
      </w:r>
      <w:r w:rsidRPr="0091265F">
        <w:rPr>
          <w:sz w:val="22"/>
          <w:szCs w:val="22"/>
          <w:lang w:val="en-GB"/>
        </w:rPr>
        <w:t xml:space="preserve"> </w:t>
      </w:r>
      <w:r w:rsidR="00A86E57">
        <w:rPr>
          <w:sz w:val="22"/>
          <w:szCs w:val="22"/>
          <w:lang w:val="en-GB"/>
        </w:rPr>
        <w:t>submitting</w:t>
      </w:r>
      <w:r w:rsidR="00317AF0">
        <w:rPr>
          <w:sz w:val="22"/>
          <w:szCs w:val="22"/>
          <w:lang w:val="en-GB"/>
        </w:rPr>
        <w:t xml:space="preserve"> </w:t>
      </w:r>
      <w:r w:rsidR="00A86E57">
        <w:rPr>
          <w:sz w:val="22"/>
          <w:szCs w:val="22"/>
          <w:lang w:val="en-GB"/>
        </w:rPr>
        <w:t xml:space="preserve">of </w:t>
      </w:r>
      <w:r w:rsidRPr="0091265F">
        <w:rPr>
          <w:sz w:val="22"/>
          <w:szCs w:val="22"/>
          <w:lang w:val="en-GB"/>
        </w:rPr>
        <w:t xml:space="preserve">a common document of the two task groups before </w:t>
      </w:r>
      <w:r w:rsidR="00317AF0">
        <w:rPr>
          <w:sz w:val="22"/>
          <w:szCs w:val="22"/>
          <w:lang w:val="en-GB"/>
        </w:rPr>
        <w:t>the WSB of 20 April</w:t>
      </w:r>
      <w:r w:rsidRPr="0091265F">
        <w:rPr>
          <w:sz w:val="22"/>
          <w:szCs w:val="22"/>
          <w:lang w:val="en-GB"/>
        </w:rPr>
        <w:t xml:space="preserve">. </w:t>
      </w:r>
    </w:p>
    <w:p w:rsidR="0091265F" w:rsidRPr="000A30AA" w:rsidRDefault="0091265F" w:rsidP="000A30AA">
      <w:pPr>
        <w:ind w:left="1440" w:hanging="1451"/>
        <w:rPr>
          <w:sz w:val="22"/>
          <w:szCs w:val="22"/>
          <w:lang w:val="en-GB"/>
        </w:rPr>
      </w:pPr>
    </w:p>
    <w:p w:rsidR="000A30AA" w:rsidRPr="000A30AA" w:rsidRDefault="000A30AA" w:rsidP="000A30AA">
      <w:pPr>
        <w:ind w:left="1440" w:hanging="1451"/>
        <w:rPr>
          <w:b/>
          <w:sz w:val="22"/>
          <w:szCs w:val="22"/>
          <w:lang w:val="en-GB"/>
        </w:rPr>
      </w:pPr>
      <w:r w:rsidRPr="000A30AA">
        <w:rPr>
          <w:b/>
          <w:sz w:val="22"/>
          <w:szCs w:val="22"/>
          <w:lang w:val="en-GB"/>
        </w:rPr>
        <w:t>Proposal:</w:t>
      </w:r>
      <w:r w:rsidRPr="000A30AA">
        <w:rPr>
          <w:b/>
          <w:sz w:val="22"/>
          <w:szCs w:val="22"/>
          <w:lang w:val="en-GB"/>
        </w:rPr>
        <w:tab/>
        <w:t xml:space="preserve">WSB is invited to endorse the approach. </w:t>
      </w:r>
    </w:p>
    <w:p w:rsidR="00615200" w:rsidRPr="000A30AA" w:rsidRDefault="00615200">
      <w:pPr>
        <w:rPr>
          <w:lang w:val="en-GB"/>
        </w:rPr>
      </w:pPr>
    </w:p>
    <w:sectPr w:rsidR="00615200" w:rsidRPr="000A30AA" w:rsidSect="00B25B49">
      <w:headerReference w:type="default" r:id="rId10"/>
      <w:pgSz w:w="11907" w:h="16840" w:code="9"/>
      <w:pgMar w:top="1440" w:right="1797" w:bottom="1440" w:left="1797"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1C042F">
    <w:pPr>
      <w:pStyle w:val="Kopfzeile"/>
      <w:jc w:val="both"/>
      <w:rPr>
        <w:rFonts w:ascii="Arial" w:hAnsi="Arial" w:cs="Arial"/>
        <w:sz w:val="20"/>
        <w:szCs w:val="20"/>
      </w:rPr>
    </w:pPr>
    <w:r w:rsidRPr="00B25B49">
      <w:rPr>
        <w:sz w:val="20"/>
        <w:szCs w:val="20"/>
      </w:rPr>
      <w:t>WSB</w:t>
    </w:r>
    <w:r w:rsidR="001C042F" w:rsidRPr="00B25B49">
      <w:rPr>
        <w:sz w:val="20"/>
        <w:szCs w:val="20"/>
      </w:rPr>
      <w:t xml:space="preserve"> </w:t>
    </w:r>
    <w:r w:rsidR="00CB0F49" w:rsidRPr="00B25B49">
      <w:rPr>
        <w:sz w:val="20"/>
        <w:szCs w:val="20"/>
      </w:rPr>
      <w:t>2</w:t>
    </w:r>
    <w:r w:rsidR="00CB5557" w:rsidRPr="00B25B49">
      <w:rPr>
        <w:sz w:val="20"/>
        <w:szCs w:val="20"/>
      </w:rPr>
      <w:t>3</w:t>
    </w:r>
    <w:r w:rsidR="007D5514" w:rsidRPr="00B25B49">
      <w:rPr>
        <w:sz w:val="20"/>
        <w:szCs w:val="20"/>
      </w:rPr>
      <w:t>/</w:t>
    </w:r>
    <w:r w:rsidR="000A30AA" w:rsidRPr="00B25B49">
      <w:rPr>
        <w:sz w:val="20"/>
        <w:szCs w:val="20"/>
      </w:rPr>
      <w:t>5.2</w:t>
    </w:r>
    <w:r w:rsidR="007D5514" w:rsidRPr="00B25B49">
      <w:rPr>
        <w:sz w:val="20"/>
        <w:szCs w:val="20"/>
      </w:rPr>
      <w:t>/</w:t>
    </w:r>
    <w:r w:rsidR="000A30AA" w:rsidRPr="00B25B49">
      <w:rPr>
        <w:sz w:val="20"/>
        <w:szCs w:val="20"/>
      </w:rPr>
      <w:t>1</w:t>
    </w:r>
    <w:r w:rsidR="000E286C" w:rsidRPr="00B25B49">
      <w:rPr>
        <w:sz w:val="20"/>
        <w:szCs w:val="20"/>
      </w:rPr>
      <w:t xml:space="preserve"> </w:t>
    </w:r>
    <w:r w:rsidR="000A30AA" w:rsidRPr="00B25B49">
      <w:rPr>
        <w:sz w:val="20"/>
        <w:szCs w:val="20"/>
      </w:rPr>
      <w:t>Report TG-MM</w:t>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B25B49">
      <w:rPr>
        <w:rFonts w:ascii="Arial" w:hAnsi="Arial" w:cs="Arial"/>
        <w:noProof/>
        <w:sz w:val="20"/>
        <w:szCs w:val="20"/>
      </w:rPr>
      <w:t>1</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3FEA44CD"/>
    <w:multiLevelType w:val="hybridMultilevel"/>
    <w:tmpl w:val="F3941E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7">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9">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A5265B6"/>
    <w:multiLevelType w:val="hybridMultilevel"/>
    <w:tmpl w:val="45EE4D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9">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0"/>
  </w:num>
  <w:num w:numId="2">
    <w:abstractNumId w:val="10"/>
  </w:num>
  <w:num w:numId="3">
    <w:abstractNumId w:val="10"/>
  </w:num>
  <w:num w:numId="4">
    <w:abstractNumId w:val="4"/>
  </w:num>
  <w:num w:numId="5">
    <w:abstractNumId w:val="15"/>
  </w:num>
  <w:num w:numId="6">
    <w:abstractNumId w:val="0"/>
  </w:num>
  <w:num w:numId="7">
    <w:abstractNumId w:val="13"/>
  </w:num>
  <w:num w:numId="8">
    <w:abstractNumId w:val="14"/>
  </w:num>
  <w:num w:numId="9">
    <w:abstractNumId w:val="8"/>
  </w:num>
  <w:num w:numId="10">
    <w:abstractNumId w:val="7"/>
  </w:num>
  <w:num w:numId="11">
    <w:abstractNumId w:val="17"/>
  </w:num>
  <w:num w:numId="12">
    <w:abstractNumId w:val="3"/>
  </w:num>
  <w:num w:numId="13">
    <w:abstractNumId w:val="19"/>
  </w:num>
  <w:num w:numId="14">
    <w:abstractNumId w:val="1"/>
  </w:num>
  <w:num w:numId="15">
    <w:abstractNumId w:val="11"/>
  </w:num>
  <w:num w:numId="16">
    <w:abstractNumId w:val="18"/>
  </w:num>
  <w:num w:numId="17">
    <w:abstractNumId w:val="2"/>
  </w:num>
  <w:num w:numId="18">
    <w:abstractNumId w:val="9"/>
  </w:num>
  <w:num w:numId="19">
    <w:abstractNumId w:val="12"/>
  </w:num>
  <w:num w:numId="20">
    <w:abstractNumId w:val="6"/>
  </w:num>
  <w:num w:numId="21">
    <w:abstractNumId w:val="5"/>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51122"/>
    <w:rsid w:val="00063107"/>
    <w:rsid w:val="00066FC4"/>
    <w:rsid w:val="000701AF"/>
    <w:rsid w:val="00075502"/>
    <w:rsid w:val="00084004"/>
    <w:rsid w:val="000A30AA"/>
    <w:rsid w:val="000B051E"/>
    <w:rsid w:val="000B62EE"/>
    <w:rsid w:val="000C379B"/>
    <w:rsid w:val="000D1CD5"/>
    <w:rsid w:val="000D4AA1"/>
    <w:rsid w:val="000E250B"/>
    <w:rsid w:val="000E286C"/>
    <w:rsid w:val="000E7117"/>
    <w:rsid w:val="000F0E64"/>
    <w:rsid w:val="000F37B1"/>
    <w:rsid w:val="0011352E"/>
    <w:rsid w:val="00147A4E"/>
    <w:rsid w:val="0017526A"/>
    <w:rsid w:val="001760DD"/>
    <w:rsid w:val="00193121"/>
    <w:rsid w:val="001A5973"/>
    <w:rsid w:val="001B785E"/>
    <w:rsid w:val="001C042F"/>
    <w:rsid w:val="002054A8"/>
    <w:rsid w:val="002108D8"/>
    <w:rsid w:val="00212819"/>
    <w:rsid w:val="002160AA"/>
    <w:rsid w:val="00227E91"/>
    <w:rsid w:val="00241433"/>
    <w:rsid w:val="00242A26"/>
    <w:rsid w:val="00252FED"/>
    <w:rsid w:val="00254860"/>
    <w:rsid w:val="002A6524"/>
    <w:rsid w:val="002C3B3E"/>
    <w:rsid w:val="002D7C58"/>
    <w:rsid w:val="002D7DF5"/>
    <w:rsid w:val="003148C6"/>
    <w:rsid w:val="00317AF0"/>
    <w:rsid w:val="0032417C"/>
    <w:rsid w:val="00333535"/>
    <w:rsid w:val="00336615"/>
    <w:rsid w:val="00340678"/>
    <w:rsid w:val="00342BBA"/>
    <w:rsid w:val="0035006B"/>
    <w:rsid w:val="00364571"/>
    <w:rsid w:val="00367F1A"/>
    <w:rsid w:val="00375097"/>
    <w:rsid w:val="003951D7"/>
    <w:rsid w:val="003A4E03"/>
    <w:rsid w:val="003A6B2B"/>
    <w:rsid w:val="003B2160"/>
    <w:rsid w:val="003B2804"/>
    <w:rsid w:val="003D2626"/>
    <w:rsid w:val="003D5EE2"/>
    <w:rsid w:val="003D6420"/>
    <w:rsid w:val="003D6D11"/>
    <w:rsid w:val="003E6517"/>
    <w:rsid w:val="003E673D"/>
    <w:rsid w:val="003E7000"/>
    <w:rsid w:val="003F3217"/>
    <w:rsid w:val="00411D8A"/>
    <w:rsid w:val="0041392A"/>
    <w:rsid w:val="0041642B"/>
    <w:rsid w:val="00455D05"/>
    <w:rsid w:val="004634D9"/>
    <w:rsid w:val="00464803"/>
    <w:rsid w:val="0047073F"/>
    <w:rsid w:val="00473646"/>
    <w:rsid w:val="0048039B"/>
    <w:rsid w:val="004811CF"/>
    <w:rsid w:val="00490418"/>
    <w:rsid w:val="0049559C"/>
    <w:rsid w:val="004B18F8"/>
    <w:rsid w:val="004F7255"/>
    <w:rsid w:val="0052327A"/>
    <w:rsid w:val="00523334"/>
    <w:rsid w:val="005507A2"/>
    <w:rsid w:val="0055335E"/>
    <w:rsid w:val="00566883"/>
    <w:rsid w:val="00583932"/>
    <w:rsid w:val="005915E0"/>
    <w:rsid w:val="0059757A"/>
    <w:rsid w:val="005A17D3"/>
    <w:rsid w:val="005B1554"/>
    <w:rsid w:val="005C366D"/>
    <w:rsid w:val="005C4D1E"/>
    <w:rsid w:val="005F18A8"/>
    <w:rsid w:val="005F2743"/>
    <w:rsid w:val="005F586A"/>
    <w:rsid w:val="00615200"/>
    <w:rsid w:val="006264FF"/>
    <w:rsid w:val="006324DF"/>
    <w:rsid w:val="006363AB"/>
    <w:rsid w:val="006444C3"/>
    <w:rsid w:val="00646DAB"/>
    <w:rsid w:val="00650ABF"/>
    <w:rsid w:val="00661524"/>
    <w:rsid w:val="00682659"/>
    <w:rsid w:val="00697EC8"/>
    <w:rsid w:val="006A0819"/>
    <w:rsid w:val="006A6AFC"/>
    <w:rsid w:val="006A7268"/>
    <w:rsid w:val="006B0DAC"/>
    <w:rsid w:val="006B1F5B"/>
    <w:rsid w:val="006C6D65"/>
    <w:rsid w:val="006D0998"/>
    <w:rsid w:val="006D1CAE"/>
    <w:rsid w:val="006D4D17"/>
    <w:rsid w:val="006D503E"/>
    <w:rsid w:val="006F57CB"/>
    <w:rsid w:val="007019FC"/>
    <w:rsid w:val="00704B5F"/>
    <w:rsid w:val="00705336"/>
    <w:rsid w:val="0071342F"/>
    <w:rsid w:val="007240E0"/>
    <w:rsid w:val="00724801"/>
    <w:rsid w:val="0072516E"/>
    <w:rsid w:val="00754D75"/>
    <w:rsid w:val="007563CD"/>
    <w:rsid w:val="00761403"/>
    <w:rsid w:val="0078654F"/>
    <w:rsid w:val="007976A5"/>
    <w:rsid w:val="007A0319"/>
    <w:rsid w:val="007B729F"/>
    <w:rsid w:val="007B73FA"/>
    <w:rsid w:val="007C501F"/>
    <w:rsid w:val="007C7BD3"/>
    <w:rsid w:val="007D5514"/>
    <w:rsid w:val="007E2E72"/>
    <w:rsid w:val="008020B4"/>
    <w:rsid w:val="00821D30"/>
    <w:rsid w:val="008220BC"/>
    <w:rsid w:val="008236A8"/>
    <w:rsid w:val="00824914"/>
    <w:rsid w:val="00840BD4"/>
    <w:rsid w:val="00853159"/>
    <w:rsid w:val="008965D1"/>
    <w:rsid w:val="008A01BE"/>
    <w:rsid w:val="008B6DC3"/>
    <w:rsid w:val="008C1B3E"/>
    <w:rsid w:val="008C1C3A"/>
    <w:rsid w:val="008C5C75"/>
    <w:rsid w:val="008D07C9"/>
    <w:rsid w:val="008D7682"/>
    <w:rsid w:val="008E5954"/>
    <w:rsid w:val="008E662D"/>
    <w:rsid w:val="008F135B"/>
    <w:rsid w:val="008F7716"/>
    <w:rsid w:val="00911BD5"/>
    <w:rsid w:val="0091265F"/>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04456"/>
    <w:rsid w:val="00A1036A"/>
    <w:rsid w:val="00A12765"/>
    <w:rsid w:val="00A13D27"/>
    <w:rsid w:val="00A20BC6"/>
    <w:rsid w:val="00A20D6F"/>
    <w:rsid w:val="00A47D81"/>
    <w:rsid w:val="00A80F47"/>
    <w:rsid w:val="00A8235D"/>
    <w:rsid w:val="00A86C28"/>
    <w:rsid w:val="00A86E57"/>
    <w:rsid w:val="00A875C8"/>
    <w:rsid w:val="00A915FB"/>
    <w:rsid w:val="00AC2926"/>
    <w:rsid w:val="00AE651C"/>
    <w:rsid w:val="00AF263A"/>
    <w:rsid w:val="00B07A4C"/>
    <w:rsid w:val="00B1013D"/>
    <w:rsid w:val="00B1024D"/>
    <w:rsid w:val="00B15106"/>
    <w:rsid w:val="00B25B49"/>
    <w:rsid w:val="00B45E4C"/>
    <w:rsid w:val="00B7008B"/>
    <w:rsid w:val="00B708A6"/>
    <w:rsid w:val="00B72F28"/>
    <w:rsid w:val="00B74A40"/>
    <w:rsid w:val="00B77454"/>
    <w:rsid w:val="00B917A8"/>
    <w:rsid w:val="00BA0DF4"/>
    <w:rsid w:val="00BA3925"/>
    <w:rsid w:val="00BB539C"/>
    <w:rsid w:val="00BB654B"/>
    <w:rsid w:val="00BB72BE"/>
    <w:rsid w:val="00BC1676"/>
    <w:rsid w:val="00BC4357"/>
    <w:rsid w:val="00BD4531"/>
    <w:rsid w:val="00BD4C30"/>
    <w:rsid w:val="00BE07E9"/>
    <w:rsid w:val="00BE4BF3"/>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B0F49"/>
    <w:rsid w:val="00CB5557"/>
    <w:rsid w:val="00CD0E99"/>
    <w:rsid w:val="00CD776A"/>
    <w:rsid w:val="00CE4943"/>
    <w:rsid w:val="00D02CC2"/>
    <w:rsid w:val="00D045F6"/>
    <w:rsid w:val="00D04A2E"/>
    <w:rsid w:val="00D10487"/>
    <w:rsid w:val="00D37A59"/>
    <w:rsid w:val="00D541BC"/>
    <w:rsid w:val="00D714D5"/>
    <w:rsid w:val="00D71C4A"/>
    <w:rsid w:val="00D77486"/>
    <w:rsid w:val="00D82250"/>
    <w:rsid w:val="00D90053"/>
    <w:rsid w:val="00DA566F"/>
    <w:rsid w:val="00DC3627"/>
    <w:rsid w:val="00DC549B"/>
    <w:rsid w:val="00DC5EAB"/>
    <w:rsid w:val="00DD26D3"/>
    <w:rsid w:val="00DE4522"/>
    <w:rsid w:val="00DF2A2C"/>
    <w:rsid w:val="00E00EBB"/>
    <w:rsid w:val="00E01D3F"/>
    <w:rsid w:val="00E05DFD"/>
    <w:rsid w:val="00E156AD"/>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23C0"/>
    <w:rsid w:val="00EE25B5"/>
    <w:rsid w:val="00EF1778"/>
    <w:rsid w:val="00F05116"/>
    <w:rsid w:val="00F278BE"/>
    <w:rsid w:val="00F524AD"/>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8251">
      <w:bodyDiv w:val="1"/>
      <w:marLeft w:val="0"/>
      <w:marRight w:val="0"/>
      <w:marTop w:val="0"/>
      <w:marBottom w:val="0"/>
      <w:divBdr>
        <w:top w:val="none" w:sz="0" w:space="0" w:color="auto"/>
        <w:left w:val="none" w:sz="0" w:space="0" w:color="auto"/>
        <w:bottom w:val="none" w:sz="0" w:space="0" w:color="auto"/>
        <w:right w:val="none" w:sz="0" w:space="0" w:color="auto"/>
      </w:divBdr>
    </w:div>
    <w:div w:id="231738826">
      <w:bodyDiv w:val="1"/>
      <w:marLeft w:val="0"/>
      <w:marRight w:val="0"/>
      <w:marTop w:val="0"/>
      <w:marBottom w:val="0"/>
      <w:divBdr>
        <w:top w:val="none" w:sz="0" w:space="0" w:color="auto"/>
        <w:left w:val="none" w:sz="0" w:space="0" w:color="auto"/>
        <w:bottom w:val="none" w:sz="0" w:space="0" w:color="auto"/>
        <w:right w:val="none" w:sz="0" w:space="0" w:color="auto"/>
      </w:divBdr>
    </w:div>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385182168">
      <w:bodyDiv w:val="1"/>
      <w:marLeft w:val="0"/>
      <w:marRight w:val="0"/>
      <w:marTop w:val="0"/>
      <w:marBottom w:val="0"/>
      <w:divBdr>
        <w:top w:val="none" w:sz="0" w:space="0" w:color="auto"/>
        <w:left w:val="none" w:sz="0" w:space="0" w:color="auto"/>
        <w:bottom w:val="none" w:sz="0" w:space="0" w:color="auto"/>
        <w:right w:val="none" w:sz="0" w:space="0" w:color="auto"/>
      </w:divBdr>
    </w:div>
    <w:div w:id="1557664494">
      <w:bodyDiv w:val="1"/>
      <w:marLeft w:val="0"/>
      <w:marRight w:val="0"/>
      <w:marTop w:val="0"/>
      <w:marBottom w:val="0"/>
      <w:divBdr>
        <w:top w:val="none" w:sz="0" w:space="0" w:color="auto"/>
        <w:left w:val="none" w:sz="0" w:space="0" w:color="auto"/>
        <w:bottom w:val="none" w:sz="0" w:space="0" w:color="auto"/>
        <w:right w:val="none" w:sz="0" w:space="0" w:color="auto"/>
      </w:divBdr>
    </w:div>
    <w:div w:id="1796219378">
      <w:bodyDiv w:val="1"/>
      <w:marLeft w:val="0"/>
      <w:marRight w:val="0"/>
      <w:marTop w:val="0"/>
      <w:marBottom w:val="0"/>
      <w:divBdr>
        <w:top w:val="none" w:sz="0" w:space="0" w:color="auto"/>
        <w:left w:val="none" w:sz="0" w:space="0" w:color="auto"/>
        <w:bottom w:val="none" w:sz="0" w:space="0" w:color="auto"/>
        <w:right w:val="none" w:sz="0" w:space="0" w:color="auto"/>
      </w:divBdr>
    </w:div>
    <w:div w:id="1880895583">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A9BDCF-C3C1-4F05-9125-A7D20502E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1839</Words>
  <Characters>9988</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11804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Sascha</cp:lastModifiedBy>
  <cp:revision>4</cp:revision>
  <cp:lastPrinted>2018-03-15T16:52:00Z</cp:lastPrinted>
  <dcterms:created xsi:type="dcterms:W3CDTF">2018-03-15T12:47:00Z</dcterms:created>
  <dcterms:modified xsi:type="dcterms:W3CDTF">2018-03-15T16:54:00Z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