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0A4E3" w14:textId="77777777" w:rsidR="003D6D11" w:rsidRPr="00884A64" w:rsidRDefault="00E7261B" w:rsidP="003D6D11">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7216" behindDoc="0" locked="0" layoutInCell="1" allowOverlap="1" wp14:anchorId="6DEC1820" wp14:editId="15667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676496" w14:textId="77777777" w:rsidR="00FA36AB" w:rsidRDefault="00FA36AB" w:rsidP="003D6D11">
                            <w:pPr>
                              <w:jc w:val="center"/>
                              <w:rPr>
                                <w:rFonts w:ascii="Arial" w:hAnsi="Arial" w:cs="Arial"/>
                                <w:b/>
                                <w:bCs/>
                                <w:lang w:val="en-GB"/>
                              </w:rPr>
                            </w:pPr>
                          </w:p>
                          <w:p w14:paraId="3C8AC687" w14:textId="77777777"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2EF0295" w14:textId="77777777"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FC6455">
                              <w:rPr>
                                <w:rFonts w:ascii="Arial" w:hAnsi="Arial" w:cs="Arial"/>
                                <w:b/>
                                <w:bCs/>
                                <w:szCs w:val="32"/>
                                <w:lang w:val="en-GB"/>
                              </w:rPr>
                              <w:t>29</w:t>
                            </w:r>
                          </w:p>
                          <w:p w14:paraId="1642EA4B" w14:textId="77777777" w:rsidR="00FA36AB" w:rsidRPr="00884A64" w:rsidRDefault="00FC6455" w:rsidP="00A80F47">
                            <w:pPr>
                              <w:jc w:val="center"/>
                              <w:rPr>
                                <w:bCs/>
                                <w:sz w:val="22"/>
                                <w:lang w:val="en-GB"/>
                              </w:rPr>
                            </w:pPr>
                            <w:r>
                              <w:rPr>
                                <w:bCs/>
                                <w:sz w:val="22"/>
                                <w:lang w:val="en-GB"/>
                              </w:rPr>
                              <w:t>19</w:t>
                            </w:r>
                            <w:r w:rsidR="00576FC0" w:rsidRPr="00884A64">
                              <w:rPr>
                                <w:bCs/>
                                <w:sz w:val="22"/>
                                <w:lang w:val="en-GB"/>
                              </w:rPr>
                              <w:t xml:space="preserve"> </w:t>
                            </w:r>
                            <w:r>
                              <w:rPr>
                                <w:bCs/>
                                <w:sz w:val="22"/>
                                <w:lang w:val="en-GB"/>
                              </w:rPr>
                              <w:t>May</w:t>
                            </w:r>
                            <w:r w:rsidR="00576FC0" w:rsidRPr="00884A64">
                              <w:rPr>
                                <w:bCs/>
                                <w:sz w:val="22"/>
                                <w:lang w:val="en-GB"/>
                              </w:rPr>
                              <w:t xml:space="preserve"> </w:t>
                            </w:r>
                            <w:r w:rsidR="00FF71F0">
                              <w:rPr>
                                <w:bCs/>
                                <w:sz w:val="22"/>
                                <w:lang w:val="en-GB"/>
                              </w:rPr>
                              <w:t>2019</w:t>
                            </w:r>
                          </w:p>
                          <w:p w14:paraId="202302C2" w14:textId="77777777" w:rsidR="00FA36AB" w:rsidRPr="00884A64" w:rsidRDefault="00FC6455" w:rsidP="00754D75">
                            <w:pPr>
                              <w:jc w:val="center"/>
                              <w:rPr>
                                <w:bCs/>
                                <w:sz w:val="22"/>
                                <w:lang w:val="en-GB"/>
                              </w:rPr>
                            </w:pPr>
                            <w:r>
                              <w:rPr>
                                <w:bCs/>
                                <w:sz w:val="22"/>
                                <w:lang w:val="en-GB"/>
                              </w:rPr>
                              <w:t>Vlieland</w:t>
                            </w:r>
                            <w:r w:rsidR="00576FC0" w:rsidRPr="00884A64">
                              <w:rPr>
                                <w:bCs/>
                                <w:sz w:val="22"/>
                                <w:lang w:val="en-GB"/>
                              </w:rPr>
                              <w:t xml:space="preserve">, </w:t>
                            </w:r>
                            <w:r>
                              <w:rPr>
                                <w:bCs/>
                                <w:sz w:val="22"/>
                                <w:lang w:val="en-GB"/>
                              </w:rPr>
                              <w:t>The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C1820"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7F676496" w14:textId="77777777" w:rsidR="00FA36AB" w:rsidRDefault="00FA36AB" w:rsidP="003D6D11">
                      <w:pPr>
                        <w:jc w:val="center"/>
                        <w:rPr>
                          <w:rFonts w:ascii="Arial" w:hAnsi="Arial" w:cs="Arial"/>
                          <w:b/>
                          <w:bCs/>
                          <w:lang w:val="en-GB"/>
                        </w:rPr>
                      </w:pPr>
                    </w:p>
                    <w:p w14:paraId="3C8AC687" w14:textId="77777777"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2EF0295" w14:textId="77777777"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FC6455">
                        <w:rPr>
                          <w:rFonts w:ascii="Arial" w:hAnsi="Arial" w:cs="Arial"/>
                          <w:b/>
                          <w:bCs/>
                          <w:szCs w:val="32"/>
                          <w:lang w:val="en-GB"/>
                        </w:rPr>
                        <w:t>29</w:t>
                      </w:r>
                    </w:p>
                    <w:p w14:paraId="1642EA4B" w14:textId="77777777" w:rsidR="00FA36AB" w:rsidRPr="00884A64" w:rsidRDefault="00FC6455" w:rsidP="00A80F47">
                      <w:pPr>
                        <w:jc w:val="center"/>
                        <w:rPr>
                          <w:bCs/>
                          <w:sz w:val="22"/>
                          <w:lang w:val="en-GB"/>
                        </w:rPr>
                      </w:pPr>
                      <w:r>
                        <w:rPr>
                          <w:bCs/>
                          <w:sz w:val="22"/>
                          <w:lang w:val="en-GB"/>
                        </w:rPr>
                        <w:t>19</w:t>
                      </w:r>
                      <w:r w:rsidR="00576FC0" w:rsidRPr="00884A64">
                        <w:rPr>
                          <w:bCs/>
                          <w:sz w:val="22"/>
                          <w:lang w:val="en-GB"/>
                        </w:rPr>
                        <w:t xml:space="preserve"> </w:t>
                      </w:r>
                      <w:r>
                        <w:rPr>
                          <w:bCs/>
                          <w:sz w:val="22"/>
                          <w:lang w:val="en-GB"/>
                        </w:rPr>
                        <w:t>May</w:t>
                      </w:r>
                      <w:r w:rsidR="00576FC0" w:rsidRPr="00884A64">
                        <w:rPr>
                          <w:bCs/>
                          <w:sz w:val="22"/>
                          <w:lang w:val="en-GB"/>
                        </w:rPr>
                        <w:t xml:space="preserve"> </w:t>
                      </w:r>
                      <w:r w:rsidR="00FF71F0">
                        <w:rPr>
                          <w:bCs/>
                          <w:sz w:val="22"/>
                          <w:lang w:val="en-GB"/>
                        </w:rPr>
                        <w:t>2019</w:t>
                      </w:r>
                    </w:p>
                    <w:p w14:paraId="202302C2" w14:textId="77777777" w:rsidR="00FA36AB" w:rsidRPr="00884A64" w:rsidRDefault="00FC6455" w:rsidP="00754D75">
                      <w:pPr>
                        <w:jc w:val="center"/>
                        <w:rPr>
                          <w:bCs/>
                          <w:sz w:val="22"/>
                          <w:lang w:val="en-GB"/>
                        </w:rPr>
                      </w:pPr>
                      <w:r>
                        <w:rPr>
                          <w:bCs/>
                          <w:sz w:val="22"/>
                          <w:lang w:val="en-GB"/>
                        </w:rPr>
                        <w:t>Vlieland</w:t>
                      </w:r>
                      <w:r w:rsidR="00576FC0" w:rsidRPr="00884A64">
                        <w:rPr>
                          <w:bCs/>
                          <w:sz w:val="22"/>
                          <w:lang w:val="en-GB"/>
                        </w:rPr>
                        <w:t xml:space="preserve">, </w:t>
                      </w:r>
                      <w:r>
                        <w:rPr>
                          <w:bCs/>
                          <w:sz w:val="22"/>
                          <w:lang w:val="en-GB"/>
                        </w:rPr>
                        <w:t>The Netherlands</w:t>
                      </w:r>
                    </w:p>
                  </w:txbxContent>
                </v:textbox>
              </v:shape>
            </w:pict>
          </mc:Fallback>
        </mc:AlternateContent>
      </w:r>
    </w:p>
    <w:p w14:paraId="713297EA" w14:textId="77777777" w:rsidR="003D6D11" w:rsidRPr="00884A64" w:rsidRDefault="003D6D11" w:rsidP="003D6D11">
      <w:pPr>
        <w:jc w:val="center"/>
        <w:rPr>
          <w:b/>
          <w:bCs/>
          <w:sz w:val="20"/>
          <w:szCs w:val="20"/>
          <w:lang w:val="en-GB"/>
        </w:rPr>
      </w:pPr>
      <w:r w:rsidRPr="00884A64">
        <w:rPr>
          <w:b/>
          <w:bCs/>
          <w:sz w:val="20"/>
          <w:szCs w:val="20"/>
          <w:lang w:val="en-GB"/>
        </w:rPr>
        <w:t xml:space="preserve"> </w:t>
      </w:r>
    </w:p>
    <w:p w14:paraId="3CFAEB29" w14:textId="77777777" w:rsidR="003D6D11" w:rsidRPr="00884A64" w:rsidRDefault="003D6D11" w:rsidP="003D6D11">
      <w:pPr>
        <w:rPr>
          <w:sz w:val="20"/>
          <w:szCs w:val="20"/>
          <w:lang w:val="en-GB"/>
        </w:rPr>
      </w:pPr>
    </w:p>
    <w:p w14:paraId="011C672E" w14:textId="77777777" w:rsidR="003D6D11" w:rsidRPr="00884A64" w:rsidRDefault="003D6D11" w:rsidP="003D6D11">
      <w:pPr>
        <w:jc w:val="center"/>
        <w:rPr>
          <w:b/>
          <w:bCs/>
          <w:sz w:val="20"/>
          <w:szCs w:val="20"/>
          <w:lang w:val="en-GB"/>
        </w:rPr>
      </w:pPr>
    </w:p>
    <w:p w14:paraId="39AEF6AD" w14:textId="77777777" w:rsidR="003D6D11" w:rsidRPr="00884A64" w:rsidRDefault="003D6D11" w:rsidP="00884A64">
      <w:pPr>
        <w:spacing w:after="120" w:line="276" w:lineRule="auto"/>
        <w:rPr>
          <w:sz w:val="20"/>
          <w:szCs w:val="20"/>
          <w:lang w:val="en-GB"/>
        </w:rPr>
      </w:pPr>
    </w:p>
    <w:p w14:paraId="083A0FB6" w14:textId="77777777" w:rsidR="003D6D11" w:rsidRPr="00884A64" w:rsidRDefault="003D6D11" w:rsidP="00884A64">
      <w:pPr>
        <w:spacing w:after="120" w:line="276" w:lineRule="auto"/>
        <w:jc w:val="center"/>
        <w:rPr>
          <w:sz w:val="20"/>
          <w:szCs w:val="20"/>
          <w:lang w:val="en-GB"/>
        </w:rPr>
      </w:pPr>
    </w:p>
    <w:p w14:paraId="36797549" w14:textId="77777777" w:rsidR="003D6D11" w:rsidRDefault="003D6D11" w:rsidP="00884A64">
      <w:pPr>
        <w:pBdr>
          <w:bottom w:val="single" w:sz="6" w:space="1" w:color="auto"/>
        </w:pBdr>
        <w:spacing w:after="120" w:line="276" w:lineRule="auto"/>
        <w:rPr>
          <w:sz w:val="20"/>
          <w:szCs w:val="20"/>
          <w:lang w:val="en-GB"/>
        </w:rPr>
      </w:pPr>
    </w:p>
    <w:p w14:paraId="6C9545E3" w14:textId="77777777" w:rsidR="00884A64" w:rsidRPr="00884A64" w:rsidRDefault="00884A64" w:rsidP="00884A64">
      <w:pPr>
        <w:pBdr>
          <w:bottom w:val="single" w:sz="6" w:space="1" w:color="auto"/>
        </w:pBdr>
        <w:spacing w:after="120" w:line="276" w:lineRule="auto"/>
        <w:rPr>
          <w:sz w:val="20"/>
          <w:szCs w:val="20"/>
          <w:lang w:val="en-GB"/>
        </w:rPr>
      </w:pPr>
    </w:p>
    <w:p w14:paraId="35A70389" w14:textId="6689569E"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FC6455">
        <w:rPr>
          <w:b/>
          <w:sz w:val="22"/>
          <w:szCs w:val="22"/>
          <w:lang w:val="en-GB"/>
        </w:rPr>
        <w:t>5</w:t>
      </w:r>
      <w:r w:rsidR="006073C4">
        <w:rPr>
          <w:b/>
          <w:sz w:val="22"/>
          <w:szCs w:val="22"/>
          <w:lang w:val="en-GB"/>
        </w:rPr>
        <w:t>.</w:t>
      </w:r>
      <w:r w:rsidR="004B404F">
        <w:rPr>
          <w:b/>
          <w:sz w:val="22"/>
          <w:szCs w:val="22"/>
          <w:lang w:val="en-GB"/>
        </w:rPr>
        <w:t>11</w:t>
      </w:r>
      <w:r w:rsidR="006073C4">
        <w:rPr>
          <w:b/>
          <w:sz w:val="22"/>
          <w:szCs w:val="22"/>
          <w:lang w:val="en-GB"/>
        </w:rPr>
        <w:t xml:space="preserve"> </w:t>
      </w:r>
      <w:r w:rsidR="006073C4">
        <w:rPr>
          <w:rStyle w:val="Fett"/>
        </w:rPr>
        <w:t xml:space="preserve">Status of discussion on WSWH Partnership </w:t>
      </w:r>
      <w:r w:rsidR="00FC6455">
        <w:rPr>
          <w:rStyle w:val="Fett"/>
        </w:rPr>
        <w:t>Hub</w:t>
      </w:r>
    </w:p>
    <w:p w14:paraId="633F722A" w14:textId="77777777" w:rsidR="007D5514" w:rsidRPr="00884A64"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6073C4">
        <w:rPr>
          <w:b/>
          <w:sz w:val="22"/>
          <w:szCs w:val="22"/>
          <w:lang w:val="en-GB"/>
        </w:rPr>
        <w:t>Progress Report of the OP Team Partnership Hub to WSB 2</w:t>
      </w:r>
      <w:r w:rsidR="00FC6455">
        <w:rPr>
          <w:b/>
          <w:sz w:val="22"/>
          <w:szCs w:val="22"/>
          <w:lang w:val="en-GB"/>
        </w:rPr>
        <w:t>9</w:t>
      </w:r>
    </w:p>
    <w:p w14:paraId="140B9578" w14:textId="7D64A679"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FC6455">
        <w:rPr>
          <w:sz w:val="22"/>
          <w:szCs w:val="22"/>
          <w:lang w:val="en-GB"/>
        </w:rPr>
        <w:t>9</w:t>
      </w:r>
      <w:r w:rsidR="00E05DFD" w:rsidRPr="00884A64">
        <w:rPr>
          <w:sz w:val="22"/>
          <w:szCs w:val="22"/>
          <w:lang w:val="en-GB"/>
        </w:rPr>
        <w:t>/</w:t>
      </w:r>
      <w:r w:rsidR="00AF77ED">
        <w:rPr>
          <w:sz w:val="22"/>
          <w:szCs w:val="22"/>
          <w:lang w:val="en-GB"/>
        </w:rPr>
        <w:t>5.</w:t>
      </w:r>
      <w:r w:rsidR="004B404F">
        <w:rPr>
          <w:sz w:val="22"/>
          <w:szCs w:val="22"/>
          <w:lang w:val="en-GB"/>
        </w:rPr>
        <w:t>11</w:t>
      </w:r>
      <w:r w:rsidR="00E05DFD" w:rsidRPr="00884A64">
        <w:rPr>
          <w:sz w:val="22"/>
          <w:szCs w:val="22"/>
          <w:lang w:val="en-GB"/>
        </w:rPr>
        <w:t>/</w:t>
      </w:r>
      <w:r w:rsidR="004B404F">
        <w:rPr>
          <w:sz w:val="22"/>
          <w:szCs w:val="22"/>
          <w:lang w:val="en-GB"/>
        </w:rPr>
        <w:t>1</w:t>
      </w:r>
    </w:p>
    <w:p w14:paraId="1B71D8C4" w14:textId="65A2578B"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30246A">
        <w:rPr>
          <w:b/>
          <w:sz w:val="22"/>
          <w:szCs w:val="22"/>
          <w:lang w:val="en-GB"/>
        </w:rPr>
        <w:t>draft 29</w:t>
      </w:r>
      <w:r w:rsidR="00FC6455">
        <w:rPr>
          <w:sz w:val="22"/>
          <w:szCs w:val="22"/>
          <w:lang w:val="en-GB"/>
        </w:rPr>
        <w:t xml:space="preserve"> May</w:t>
      </w:r>
      <w:r w:rsidR="00E05DFD" w:rsidRPr="00884A64">
        <w:rPr>
          <w:sz w:val="22"/>
          <w:szCs w:val="22"/>
          <w:lang w:val="en-GB"/>
        </w:rPr>
        <w:t xml:space="preserve"> 1</w:t>
      </w:r>
      <w:r w:rsidR="00FF71F0">
        <w:rPr>
          <w:sz w:val="22"/>
          <w:szCs w:val="22"/>
          <w:lang w:val="en-GB"/>
        </w:rPr>
        <w:t>9</w:t>
      </w:r>
      <w:r w:rsidR="007E141E">
        <w:rPr>
          <w:sz w:val="22"/>
          <w:szCs w:val="22"/>
          <w:lang w:val="en-GB"/>
        </w:rPr>
        <w:t xml:space="preserve"> </w:t>
      </w:r>
    </w:p>
    <w:p w14:paraId="79958535" w14:textId="77777777" w:rsidR="00884A64" w:rsidRDefault="003D6D11" w:rsidP="00884A64">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sidR="006073C4">
        <w:rPr>
          <w:b/>
          <w:sz w:val="22"/>
          <w:szCs w:val="22"/>
          <w:lang w:val="en-GB"/>
        </w:rPr>
        <w:t xml:space="preserve">               OP Team PH</w:t>
      </w:r>
    </w:p>
    <w:p w14:paraId="78243052" w14:textId="77777777" w:rsidR="00884A64" w:rsidRDefault="00884A64" w:rsidP="00884A64">
      <w:pPr>
        <w:pStyle w:val="Kopfzeile"/>
        <w:tabs>
          <w:tab w:val="clear" w:pos="4703"/>
          <w:tab w:val="clear" w:pos="9406"/>
        </w:tabs>
        <w:spacing w:after="120" w:line="276" w:lineRule="auto"/>
        <w:rPr>
          <w:sz w:val="22"/>
          <w:szCs w:val="22"/>
          <w:lang w:val="en-GB" w:eastAsia="de-DE"/>
        </w:rPr>
      </w:pPr>
    </w:p>
    <w:p w14:paraId="1F5EB38D" w14:textId="77777777" w:rsidR="006073C4" w:rsidRPr="006073C4" w:rsidRDefault="006073C4" w:rsidP="006073C4">
      <w:pPr>
        <w:rPr>
          <w:b/>
          <w:sz w:val="22"/>
          <w:szCs w:val="22"/>
          <w:lang w:val="en-GB"/>
        </w:rPr>
      </w:pPr>
      <w:r w:rsidRPr="006073C4">
        <w:rPr>
          <w:b/>
          <w:bCs/>
          <w:sz w:val="22"/>
          <w:szCs w:val="22"/>
          <w:lang w:val="en-GB"/>
        </w:rPr>
        <w:t xml:space="preserve">Cover note: </w:t>
      </w:r>
    </w:p>
    <w:p w14:paraId="0F1AE225" w14:textId="77777777" w:rsidR="00FC6455" w:rsidRDefault="006073C4" w:rsidP="006073C4">
      <w:pPr>
        <w:rPr>
          <w:sz w:val="22"/>
          <w:szCs w:val="22"/>
          <w:lang w:val="en-GB"/>
        </w:rPr>
      </w:pPr>
      <w:r w:rsidRPr="006073C4">
        <w:rPr>
          <w:sz w:val="22"/>
          <w:szCs w:val="22"/>
          <w:lang w:val="en-GB"/>
        </w:rPr>
        <w:t xml:space="preserve">Since the </w:t>
      </w:r>
      <w:r w:rsidR="00FC6455">
        <w:rPr>
          <w:sz w:val="22"/>
          <w:szCs w:val="22"/>
          <w:lang w:val="en-GB"/>
        </w:rPr>
        <w:t>WSB 28 meeting</w:t>
      </w:r>
      <w:r w:rsidRPr="006073C4">
        <w:rPr>
          <w:sz w:val="22"/>
          <w:szCs w:val="22"/>
          <w:lang w:val="en-GB"/>
        </w:rPr>
        <w:t>, the Operational</w:t>
      </w:r>
      <w:r w:rsidR="00FC6455">
        <w:rPr>
          <w:sz w:val="22"/>
          <w:szCs w:val="22"/>
          <w:lang w:val="en-GB"/>
        </w:rPr>
        <w:t xml:space="preserve"> Team Partnership Hub held two</w:t>
      </w:r>
      <w:r w:rsidRPr="006073C4">
        <w:rPr>
          <w:sz w:val="22"/>
          <w:szCs w:val="22"/>
          <w:lang w:val="en-GB"/>
        </w:rPr>
        <w:t xml:space="preserve"> </w:t>
      </w:r>
      <w:r w:rsidR="00FC6455">
        <w:rPr>
          <w:sz w:val="22"/>
          <w:szCs w:val="22"/>
          <w:lang w:val="en-GB"/>
        </w:rPr>
        <w:t xml:space="preserve">team </w:t>
      </w:r>
      <w:r w:rsidRPr="006073C4">
        <w:rPr>
          <w:sz w:val="22"/>
          <w:szCs w:val="22"/>
          <w:lang w:val="en-GB"/>
        </w:rPr>
        <w:t xml:space="preserve">meetings, </w:t>
      </w:r>
      <w:r w:rsidR="00FC6455">
        <w:rPr>
          <w:sz w:val="22"/>
          <w:szCs w:val="22"/>
          <w:lang w:val="en-GB"/>
        </w:rPr>
        <w:t>(OPteamPH 9</w:t>
      </w:r>
      <w:r w:rsidRPr="006073C4">
        <w:rPr>
          <w:sz w:val="22"/>
          <w:szCs w:val="22"/>
          <w:lang w:val="en-GB"/>
        </w:rPr>
        <w:t xml:space="preserve"> (</w:t>
      </w:r>
      <w:r w:rsidR="00FC6455">
        <w:rPr>
          <w:sz w:val="22"/>
          <w:szCs w:val="22"/>
          <w:lang w:val="en-GB"/>
        </w:rPr>
        <w:t>04.04.2019</w:t>
      </w:r>
      <w:r w:rsidR="00D759FB">
        <w:rPr>
          <w:sz w:val="22"/>
          <w:szCs w:val="22"/>
          <w:lang w:val="en-GB"/>
        </w:rPr>
        <w:t>; Hamburg</w:t>
      </w:r>
      <w:r w:rsidR="00FC6455">
        <w:rPr>
          <w:sz w:val="22"/>
          <w:szCs w:val="22"/>
          <w:lang w:val="en-GB"/>
        </w:rPr>
        <w:t>) and OPteamPH 10</w:t>
      </w:r>
      <w:r w:rsidRPr="006073C4">
        <w:rPr>
          <w:sz w:val="22"/>
          <w:szCs w:val="22"/>
          <w:lang w:val="en-GB"/>
        </w:rPr>
        <w:t xml:space="preserve"> (</w:t>
      </w:r>
      <w:r w:rsidR="00FC6455">
        <w:rPr>
          <w:sz w:val="22"/>
          <w:szCs w:val="22"/>
          <w:lang w:val="en-GB"/>
        </w:rPr>
        <w:t>14.05.2019</w:t>
      </w:r>
      <w:r w:rsidR="00D759FB">
        <w:rPr>
          <w:sz w:val="22"/>
          <w:szCs w:val="22"/>
          <w:lang w:val="en-GB"/>
        </w:rPr>
        <w:t>; Tönning</w:t>
      </w:r>
      <w:r w:rsidR="00FC6455">
        <w:rPr>
          <w:sz w:val="22"/>
          <w:szCs w:val="22"/>
          <w:lang w:val="en-GB"/>
        </w:rPr>
        <w:t>)</w:t>
      </w:r>
      <w:r w:rsidRPr="006073C4">
        <w:rPr>
          <w:sz w:val="22"/>
          <w:szCs w:val="22"/>
          <w:lang w:val="en-GB"/>
        </w:rPr>
        <w:t xml:space="preserve"> and one </w:t>
      </w:r>
      <w:r w:rsidR="00FC6455">
        <w:rPr>
          <w:sz w:val="22"/>
          <w:szCs w:val="22"/>
          <w:lang w:val="en-GB"/>
        </w:rPr>
        <w:t>dialogue meeting with the research sector</w:t>
      </w:r>
      <w:r w:rsidR="009C4DE9">
        <w:rPr>
          <w:sz w:val="22"/>
          <w:szCs w:val="22"/>
          <w:lang w:val="en-GB"/>
        </w:rPr>
        <w:t xml:space="preserve"> (</w:t>
      </w:r>
      <w:r w:rsidR="00FC6455">
        <w:rPr>
          <w:sz w:val="22"/>
          <w:szCs w:val="22"/>
          <w:lang w:val="en-GB"/>
        </w:rPr>
        <w:t>03.04.2019</w:t>
      </w:r>
      <w:r w:rsidR="009C4DE9">
        <w:rPr>
          <w:sz w:val="22"/>
          <w:szCs w:val="22"/>
          <w:lang w:val="en-GB"/>
        </w:rPr>
        <w:t>;</w:t>
      </w:r>
      <w:r w:rsidR="00D759FB">
        <w:rPr>
          <w:sz w:val="22"/>
          <w:szCs w:val="22"/>
          <w:lang w:val="en-GB"/>
        </w:rPr>
        <w:t xml:space="preserve"> Hamburg</w:t>
      </w:r>
      <w:r w:rsidR="009C4DE9">
        <w:rPr>
          <w:sz w:val="22"/>
          <w:szCs w:val="22"/>
          <w:lang w:val="en-GB"/>
        </w:rPr>
        <w:t>)</w:t>
      </w:r>
      <w:r w:rsidRPr="006073C4">
        <w:rPr>
          <w:sz w:val="22"/>
          <w:szCs w:val="22"/>
          <w:lang w:val="en-GB"/>
        </w:rPr>
        <w:t xml:space="preserve">. </w:t>
      </w:r>
    </w:p>
    <w:p w14:paraId="15626895" w14:textId="77777777" w:rsidR="00FC6455" w:rsidRDefault="00FC6455" w:rsidP="00FC6455">
      <w:pPr>
        <w:rPr>
          <w:sz w:val="22"/>
          <w:szCs w:val="22"/>
          <w:lang w:val="en-GB"/>
        </w:rPr>
      </w:pPr>
      <w:r>
        <w:rPr>
          <w:sz w:val="22"/>
          <w:szCs w:val="22"/>
          <w:lang w:val="en-GB"/>
        </w:rPr>
        <w:t xml:space="preserve">The group </w:t>
      </w:r>
      <w:r w:rsidR="009C4DE9">
        <w:rPr>
          <w:sz w:val="22"/>
          <w:szCs w:val="22"/>
          <w:lang w:val="en-GB"/>
        </w:rPr>
        <w:t>focussed</w:t>
      </w:r>
      <w:r>
        <w:rPr>
          <w:sz w:val="22"/>
          <w:szCs w:val="22"/>
          <w:lang w:val="en-GB"/>
        </w:rPr>
        <w:t xml:space="preserve"> </w:t>
      </w:r>
      <w:r w:rsidR="00D759FB">
        <w:rPr>
          <w:sz w:val="22"/>
          <w:szCs w:val="22"/>
          <w:lang w:val="en-GB"/>
        </w:rPr>
        <w:t xml:space="preserve">among other </w:t>
      </w:r>
      <w:r w:rsidR="007107C0">
        <w:rPr>
          <w:sz w:val="22"/>
          <w:szCs w:val="22"/>
          <w:lang w:val="en-GB"/>
        </w:rPr>
        <w:t xml:space="preserve">ongoing tasks </w:t>
      </w:r>
      <w:r w:rsidR="00D759FB">
        <w:rPr>
          <w:sz w:val="22"/>
          <w:szCs w:val="22"/>
          <w:lang w:val="en-GB"/>
        </w:rPr>
        <w:t xml:space="preserve">mainly </w:t>
      </w:r>
      <w:r>
        <w:rPr>
          <w:sz w:val="22"/>
          <w:szCs w:val="22"/>
          <w:lang w:val="en-GB"/>
        </w:rPr>
        <w:t>on the task given by the Wadden Sea Board at its 28</w:t>
      </w:r>
      <w:r w:rsidRPr="00FC6455">
        <w:rPr>
          <w:sz w:val="22"/>
          <w:szCs w:val="22"/>
          <w:vertAlign w:val="superscript"/>
          <w:lang w:val="en-GB"/>
        </w:rPr>
        <w:t>th</w:t>
      </w:r>
      <w:r>
        <w:rPr>
          <w:sz w:val="22"/>
          <w:szCs w:val="22"/>
          <w:lang w:val="en-GB"/>
        </w:rPr>
        <w:t xml:space="preserve"> meeting</w:t>
      </w:r>
      <w:r w:rsidR="00D759FB">
        <w:rPr>
          <w:sz w:val="22"/>
          <w:szCs w:val="22"/>
          <w:lang w:val="en-GB"/>
        </w:rPr>
        <w:t>,</w:t>
      </w:r>
      <w:r>
        <w:rPr>
          <w:sz w:val="22"/>
          <w:szCs w:val="22"/>
          <w:lang w:val="en-GB"/>
        </w:rPr>
        <w:t xml:space="preserve"> to </w:t>
      </w:r>
      <w:r w:rsidRPr="00FC6455">
        <w:rPr>
          <w:lang w:val="en-GB"/>
        </w:rPr>
        <w:t>draft a M</w:t>
      </w:r>
      <w:r w:rsidR="00D759FB">
        <w:rPr>
          <w:lang w:val="en-GB"/>
        </w:rPr>
        <w:t xml:space="preserve">emorandum of Understanding </w:t>
      </w:r>
      <w:r w:rsidRPr="00FC6455">
        <w:rPr>
          <w:lang w:val="en-GB"/>
        </w:rPr>
        <w:t>in negotiation with the Green NGOs, the Wadden Sea Forum and the Dutch Wadden Academy for approval by WSB</w:t>
      </w:r>
      <w:r w:rsidR="00D759FB">
        <w:rPr>
          <w:lang w:val="en-GB"/>
        </w:rPr>
        <w:t xml:space="preserve"> and to</w:t>
      </w:r>
      <w:r w:rsidRPr="00FC6455">
        <w:rPr>
          <w:lang w:val="en-GB"/>
        </w:rPr>
        <w:t xml:space="preserve"> strive to hold the MOU signing ceremony on the occasion of the final 10 years anniversary event, June, 30 in Wilhelmshaven.</w:t>
      </w:r>
      <w:r w:rsidR="00D759FB">
        <w:rPr>
          <w:lang w:val="en-GB"/>
        </w:rPr>
        <w:t xml:space="preserve"> </w:t>
      </w:r>
    </w:p>
    <w:p w14:paraId="7B52C603" w14:textId="77777777" w:rsidR="00FC6455" w:rsidRDefault="00FC6455" w:rsidP="006073C4">
      <w:pPr>
        <w:rPr>
          <w:sz w:val="22"/>
          <w:szCs w:val="22"/>
          <w:lang w:val="en-GB"/>
        </w:rPr>
      </w:pPr>
    </w:p>
    <w:p w14:paraId="31834F89" w14:textId="798C7700" w:rsidR="006073C4" w:rsidRPr="006073C4" w:rsidRDefault="006073C4" w:rsidP="006073C4">
      <w:pPr>
        <w:rPr>
          <w:sz w:val="22"/>
          <w:szCs w:val="22"/>
          <w:lang w:val="en-GB"/>
        </w:rPr>
      </w:pPr>
      <w:r w:rsidRPr="006073C4">
        <w:rPr>
          <w:sz w:val="22"/>
          <w:szCs w:val="22"/>
          <w:lang w:val="en-GB"/>
        </w:rPr>
        <w:t>At present, the team, which is chaired by Hubertus Hebbelmann (LS), consists</w:t>
      </w:r>
      <w:r w:rsidR="0030246A">
        <w:rPr>
          <w:sz w:val="22"/>
          <w:szCs w:val="22"/>
          <w:lang w:val="en-GB"/>
        </w:rPr>
        <w:t xml:space="preserve"> of ten members (1 CWSS; 1 NL; 2</w:t>
      </w:r>
      <w:r w:rsidRPr="006073C4">
        <w:rPr>
          <w:sz w:val="22"/>
          <w:szCs w:val="22"/>
          <w:lang w:val="en-GB"/>
        </w:rPr>
        <w:t xml:space="preserve"> DK; 1 SH/HH; 2 LS (chair+</w:t>
      </w:r>
      <w:r w:rsidR="00F41C81">
        <w:rPr>
          <w:sz w:val="22"/>
          <w:szCs w:val="22"/>
          <w:lang w:val="en-GB"/>
        </w:rPr>
        <w:t>coordinator</w:t>
      </w:r>
      <w:r w:rsidRPr="006073C4">
        <w:rPr>
          <w:sz w:val="22"/>
          <w:szCs w:val="22"/>
          <w:lang w:val="en-GB"/>
        </w:rPr>
        <w:t>); 1 WSF; 1 NGO; 1 Research) plus 1-2 advisors pending on the agenda.</w:t>
      </w:r>
    </w:p>
    <w:p w14:paraId="158F0AB9" w14:textId="77777777" w:rsidR="006073C4" w:rsidRPr="006073C4" w:rsidRDefault="00D759FB" w:rsidP="006073C4">
      <w:pPr>
        <w:rPr>
          <w:sz w:val="22"/>
          <w:szCs w:val="22"/>
          <w:lang w:val="en-GB"/>
        </w:rPr>
      </w:pPr>
      <w:r>
        <w:rPr>
          <w:sz w:val="22"/>
          <w:szCs w:val="22"/>
          <w:lang w:val="en-GB"/>
        </w:rPr>
        <w:t>The next meeting, OPteamPH 11</w:t>
      </w:r>
      <w:r w:rsidR="006073C4" w:rsidRPr="006073C4">
        <w:rPr>
          <w:sz w:val="22"/>
          <w:szCs w:val="22"/>
          <w:lang w:val="en-GB"/>
        </w:rPr>
        <w:t xml:space="preserve">, will be held on </w:t>
      </w:r>
      <w:r>
        <w:rPr>
          <w:sz w:val="22"/>
          <w:szCs w:val="22"/>
          <w:lang w:val="en-GB"/>
        </w:rPr>
        <w:t>26/27.09</w:t>
      </w:r>
      <w:r w:rsidR="006073C4" w:rsidRPr="006073C4">
        <w:rPr>
          <w:sz w:val="22"/>
          <w:szCs w:val="22"/>
          <w:lang w:val="en-GB"/>
        </w:rPr>
        <w:t>.2019 in Hamburg.</w:t>
      </w:r>
    </w:p>
    <w:p w14:paraId="2B9B076B" w14:textId="77777777" w:rsidR="006073C4" w:rsidRPr="006073C4" w:rsidRDefault="006073C4" w:rsidP="006073C4">
      <w:pPr>
        <w:rPr>
          <w:b/>
          <w:sz w:val="22"/>
          <w:szCs w:val="22"/>
          <w:lang w:val="en-GB"/>
        </w:rPr>
      </w:pPr>
    </w:p>
    <w:p w14:paraId="75784DCA" w14:textId="77777777" w:rsidR="006073C4" w:rsidRPr="006073C4" w:rsidRDefault="006073C4" w:rsidP="006073C4">
      <w:pPr>
        <w:rPr>
          <w:b/>
          <w:bCs/>
          <w:sz w:val="22"/>
          <w:szCs w:val="22"/>
          <w:lang w:val="en-GB"/>
        </w:rPr>
      </w:pPr>
      <w:r w:rsidRPr="006073C4">
        <w:rPr>
          <w:b/>
          <w:bCs/>
          <w:sz w:val="22"/>
          <w:szCs w:val="22"/>
          <w:lang w:val="en-GB"/>
        </w:rPr>
        <w:t>Proposal:</w:t>
      </w:r>
      <w:r w:rsidR="00F41C81">
        <w:rPr>
          <w:b/>
          <w:bCs/>
          <w:sz w:val="22"/>
          <w:szCs w:val="22"/>
          <w:lang w:val="en-GB"/>
        </w:rPr>
        <w:br/>
      </w:r>
    </w:p>
    <w:p w14:paraId="234D27E2" w14:textId="77777777" w:rsidR="00F41C81" w:rsidRDefault="006073C4" w:rsidP="006073C4">
      <w:pPr>
        <w:rPr>
          <w:b/>
          <w:sz w:val="22"/>
          <w:szCs w:val="22"/>
          <w:lang w:val="en-GB"/>
        </w:rPr>
      </w:pPr>
      <w:r w:rsidRPr="00D759FB">
        <w:rPr>
          <w:b/>
          <w:sz w:val="22"/>
          <w:szCs w:val="22"/>
          <w:lang w:val="en-GB"/>
        </w:rPr>
        <w:t xml:space="preserve">The meeting is proposed to </w:t>
      </w:r>
      <w:r w:rsidR="00F41C81">
        <w:rPr>
          <w:b/>
          <w:sz w:val="22"/>
          <w:szCs w:val="22"/>
          <w:lang w:val="en-GB"/>
        </w:rPr>
        <w:t>take note of progress made in fulfilling the tasks assigned by the WSB and especially</w:t>
      </w:r>
      <w:r w:rsidR="00F41C81">
        <w:rPr>
          <w:b/>
          <w:sz w:val="22"/>
          <w:szCs w:val="22"/>
          <w:lang w:val="en-GB"/>
        </w:rPr>
        <w:br/>
      </w:r>
    </w:p>
    <w:p w14:paraId="61FFD959" w14:textId="77777777" w:rsidR="006073C4" w:rsidRDefault="00F41C81" w:rsidP="006073C4">
      <w:pPr>
        <w:rPr>
          <w:b/>
          <w:sz w:val="22"/>
          <w:szCs w:val="22"/>
          <w:lang w:val="en-GB"/>
        </w:rPr>
      </w:pPr>
      <w:r>
        <w:rPr>
          <w:b/>
          <w:sz w:val="22"/>
          <w:szCs w:val="22"/>
          <w:lang w:val="en-GB"/>
        </w:rPr>
        <w:t>to</w:t>
      </w:r>
      <w:r w:rsidRPr="00D759FB">
        <w:rPr>
          <w:b/>
          <w:sz w:val="22"/>
          <w:szCs w:val="22"/>
          <w:lang w:val="en-GB"/>
        </w:rPr>
        <w:t xml:space="preserve"> </w:t>
      </w:r>
      <w:r w:rsidR="00D759FB" w:rsidRPr="00D759FB">
        <w:rPr>
          <w:b/>
          <w:sz w:val="22"/>
          <w:szCs w:val="22"/>
          <w:lang w:val="en-GB"/>
        </w:rPr>
        <w:t xml:space="preserve">adopt the draft Memorandum of Understanding on the </w:t>
      </w:r>
      <w:r>
        <w:rPr>
          <w:b/>
          <w:sz w:val="22"/>
          <w:szCs w:val="22"/>
          <w:lang w:val="en-GB"/>
        </w:rPr>
        <w:br/>
      </w:r>
      <w:r w:rsidR="00D759FB" w:rsidRPr="00D759FB">
        <w:rPr>
          <w:b/>
          <w:sz w:val="22"/>
          <w:szCs w:val="22"/>
          <w:lang w:val="en-GB"/>
        </w:rPr>
        <w:t>“Trilateral Partnership in support of the UNESCO Wadden Sea World Heritage”</w:t>
      </w:r>
    </w:p>
    <w:p w14:paraId="2F4219C7" w14:textId="77777777" w:rsidR="00D759FB" w:rsidRDefault="00D759FB" w:rsidP="006073C4">
      <w:pPr>
        <w:rPr>
          <w:b/>
          <w:sz w:val="22"/>
          <w:szCs w:val="22"/>
          <w:lang w:val="en-GB"/>
        </w:rPr>
      </w:pPr>
      <w:r>
        <w:rPr>
          <w:b/>
          <w:sz w:val="22"/>
          <w:szCs w:val="22"/>
          <w:lang w:val="en-GB"/>
        </w:rPr>
        <w:t xml:space="preserve">to be </w:t>
      </w:r>
      <w:r w:rsidR="00F41C81">
        <w:rPr>
          <w:b/>
          <w:sz w:val="22"/>
          <w:szCs w:val="22"/>
          <w:lang w:val="en-GB"/>
        </w:rPr>
        <w:t>publicly signed by TWSC’s and partner’s representatives on the occasion of the 10</w:t>
      </w:r>
      <w:r w:rsidR="00F41C81" w:rsidRPr="00F41C81">
        <w:rPr>
          <w:b/>
          <w:sz w:val="22"/>
          <w:szCs w:val="22"/>
          <w:vertAlign w:val="superscript"/>
          <w:lang w:val="en-GB"/>
        </w:rPr>
        <w:t>th</w:t>
      </w:r>
      <w:r w:rsidR="00F41C81">
        <w:rPr>
          <w:b/>
          <w:sz w:val="22"/>
          <w:szCs w:val="22"/>
          <w:lang w:val="en-GB"/>
        </w:rPr>
        <w:t xml:space="preserve"> anniversary event on 30 June in Wilhelmshaven.</w:t>
      </w:r>
    </w:p>
    <w:p w14:paraId="15E3B718" w14:textId="77777777" w:rsidR="006073C4" w:rsidRPr="006073C4" w:rsidRDefault="006073C4" w:rsidP="006073C4">
      <w:pPr>
        <w:pStyle w:val="Textkrper"/>
        <w:rPr>
          <w:rFonts w:ascii="Times New Roman" w:hAnsi="Times New Roman" w:cs="Times New Roman"/>
          <w:sz w:val="22"/>
          <w:szCs w:val="22"/>
          <w:lang w:val="en-GB"/>
        </w:rPr>
      </w:pPr>
    </w:p>
    <w:p w14:paraId="5BF3D85A" w14:textId="77777777" w:rsidR="006073C4" w:rsidRPr="006073C4" w:rsidRDefault="006073C4" w:rsidP="006073C4">
      <w:pPr>
        <w:spacing w:after="160" w:line="259" w:lineRule="auto"/>
        <w:rPr>
          <w:sz w:val="22"/>
          <w:szCs w:val="22"/>
          <w:lang w:val="en-GB"/>
        </w:rPr>
      </w:pPr>
      <w:r w:rsidRPr="006073C4">
        <w:rPr>
          <w:sz w:val="22"/>
          <w:szCs w:val="22"/>
          <w:lang w:val="en-GB"/>
        </w:rPr>
        <w:br w:type="page"/>
      </w:r>
    </w:p>
    <w:p w14:paraId="34BFDD39" w14:textId="3E91B0C8" w:rsidR="00C24D2D" w:rsidRPr="009C4DE9" w:rsidRDefault="00C24D2D" w:rsidP="000121E7">
      <w:pPr>
        <w:rPr>
          <w:rStyle w:val="xbe"/>
          <w:rFonts w:ascii="Arial" w:eastAsiaTheme="minorHAnsi" w:hAnsi="Arial" w:cs="Arial"/>
          <w:b/>
          <w:lang w:val="en-GB"/>
        </w:rPr>
      </w:pPr>
      <w:r w:rsidRPr="009C4DE9">
        <w:rPr>
          <w:rStyle w:val="xbe"/>
          <w:rFonts w:ascii="Arial" w:eastAsiaTheme="minorHAnsi" w:hAnsi="Arial" w:cs="Arial"/>
          <w:b/>
          <w:lang w:val="en-GB"/>
        </w:rPr>
        <w:lastRenderedPageBreak/>
        <w:t>1. Amendments of the Term</w:t>
      </w:r>
      <w:r w:rsidR="00A96742">
        <w:rPr>
          <w:rStyle w:val="xbe"/>
          <w:rFonts w:ascii="Arial" w:eastAsiaTheme="minorHAnsi" w:hAnsi="Arial" w:cs="Arial"/>
          <w:b/>
          <w:lang w:val="en-GB"/>
        </w:rPr>
        <w:t>s</w:t>
      </w:r>
      <w:r w:rsidRPr="009C4DE9">
        <w:rPr>
          <w:rStyle w:val="xbe"/>
          <w:rFonts w:ascii="Arial" w:eastAsiaTheme="minorHAnsi" w:hAnsi="Arial" w:cs="Arial"/>
          <w:b/>
          <w:lang w:val="en-GB"/>
        </w:rPr>
        <w:t xml:space="preserve"> of Reference </w:t>
      </w:r>
      <w:r w:rsidR="00A96742">
        <w:rPr>
          <w:rStyle w:val="xbe"/>
          <w:rFonts w:ascii="Arial" w:eastAsiaTheme="minorHAnsi" w:hAnsi="Arial" w:cs="Arial"/>
          <w:b/>
          <w:lang w:val="en-GB"/>
        </w:rPr>
        <w:t>for</w:t>
      </w:r>
      <w:r w:rsidRPr="009C4DE9">
        <w:rPr>
          <w:rStyle w:val="xbe"/>
          <w:rFonts w:ascii="Arial" w:eastAsiaTheme="minorHAnsi" w:hAnsi="Arial" w:cs="Arial"/>
          <w:b/>
          <w:lang w:val="en-GB"/>
        </w:rPr>
        <w:t xml:space="preserve"> the OP Team PH</w:t>
      </w:r>
    </w:p>
    <w:p w14:paraId="3F969618" w14:textId="77777777" w:rsidR="00C24D2D" w:rsidRPr="00C24D2D" w:rsidRDefault="00C24D2D" w:rsidP="00C24D2D">
      <w:pPr>
        <w:ind w:left="360"/>
        <w:rPr>
          <w:rStyle w:val="xbe"/>
          <w:rFonts w:eastAsiaTheme="minorHAnsi"/>
          <w:sz w:val="22"/>
          <w:szCs w:val="22"/>
          <w:lang w:val="en-GB"/>
        </w:rPr>
      </w:pPr>
    </w:p>
    <w:p w14:paraId="0F08EE03" w14:textId="77777777" w:rsidR="007107C0" w:rsidRPr="009C4DE9" w:rsidRDefault="007107C0" w:rsidP="009C4DE9">
      <w:pPr>
        <w:spacing w:line="276" w:lineRule="auto"/>
        <w:rPr>
          <w:rStyle w:val="xbe"/>
          <w:rFonts w:ascii="Arial" w:eastAsiaTheme="minorHAnsi" w:hAnsi="Arial" w:cs="Arial"/>
          <w:b/>
          <w:lang w:val="en-GB"/>
        </w:rPr>
      </w:pPr>
      <w:r w:rsidRPr="009C4DE9">
        <w:rPr>
          <w:rStyle w:val="xbe"/>
          <w:rFonts w:ascii="Arial" w:eastAsiaTheme="minorHAnsi" w:hAnsi="Arial" w:cs="Arial"/>
          <w:b/>
          <w:lang w:val="en-GB"/>
        </w:rPr>
        <w:t>1.1 Range of tasks</w:t>
      </w:r>
    </w:p>
    <w:p w14:paraId="649FB404" w14:textId="372836D3" w:rsidR="00C22A76" w:rsidRDefault="00C24D2D" w:rsidP="00C24D2D">
      <w:pPr>
        <w:spacing w:line="276" w:lineRule="auto"/>
        <w:rPr>
          <w:sz w:val="22"/>
          <w:szCs w:val="22"/>
        </w:rPr>
      </w:pPr>
      <w:r w:rsidRPr="00C22A76">
        <w:rPr>
          <w:rStyle w:val="xbe"/>
          <w:rFonts w:eastAsiaTheme="minorHAnsi"/>
          <w:sz w:val="22"/>
          <w:szCs w:val="22"/>
          <w:lang w:val="en-GB"/>
        </w:rPr>
        <w:t>The team discuss</w:t>
      </w:r>
      <w:r w:rsidR="0030246A">
        <w:rPr>
          <w:rStyle w:val="xbe"/>
          <w:rFonts w:eastAsiaTheme="minorHAnsi"/>
          <w:sz w:val="22"/>
          <w:szCs w:val="22"/>
          <w:lang w:val="en-GB"/>
        </w:rPr>
        <w:t>ed the proposal from TG-M, that</w:t>
      </w:r>
      <w:r w:rsidRPr="00C22A76">
        <w:rPr>
          <w:rStyle w:val="xbe"/>
          <w:rFonts w:eastAsiaTheme="minorHAnsi"/>
          <w:sz w:val="22"/>
          <w:szCs w:val="22"/>
          <w:lang w:val="en-GB"/>
        </w:rPr>
        <w:t xml:space="preserve"> </w:t>
      </w:r>
      <w:r w:rsidRPr="00C22A76">
        <w:rPr>
          <w:sz w:val="22"/>
          <w:szCs w:val="22"/>
        </w:rPr>
        <w:t>items like ‘Marine litter’, ‘Light Emissions’, ‘Energy’ and ‘Ports and shipping’, at present allocated under TG-MM</w:t>
      </w:r>
      <w:r w:rsidR="00C22A76">
        <w:rPr>
          <w:sz w:val="22"/>
          <w:szCs w:val="22"/>
        </w:rPr>
        <w:t>,</w:t>
      </w:r>
      <w:r w:rsidRPr="00C22A76">
        <w:rPr>
          <w:sz w:val="22"/>
          <w:szCs w:val="22"/>
        </w:rPr>
        <w:t xml:space="preserve"> </w:t>
      </w:r>
      <w:r w:rsidR="0030246A">
        <w:rPr>
          <w:sz w:val="22"/>
          <w:szCs w:val="22"/>
        </w:rPr>
        <w:t>should</w:t>
      </w:r>
      <w:r w:rsidRPr="00C22A76">
        <w:rPr>
          <w:sz w:val="22"/>
          <w:szCs w:val="22"/>
        </w:rPr>
        <w:t xml:space="preserve"> be considered for discussion in the OPteamPH in the scope of the development of the future Partnership Hub. </w:t>
      </w:r>
    </w:p>
    <w:p w14:paraId="5DC9EFDE" w14:textId="1D087062" w:rsidR="00C22A76" w:rsidRPr="00C22A76" w:rsidRDefault="00C24D2D" w:rsidP="00C24D2D">
      <w:pPr>
        <w:spacing w:line="276" w:lineRule="auto"/>
        <w:rPr>
          <w:sz w:val="22"/>
          <w:szCs w:val="22"/>
        </w:rPr>
      </w:pPr>
      <w:r w:rsidRPr="00C22A76">
        <w:rPr>
          <w:sz w:val="22"/>
          <w:szCs w:val="22"/>
        </w:rPr>
        <w:t xml:space="preserve">The </w:t>
      </w:r>
      <w:r w:rsidR="003F7AB0" w:rsidRPr="00C22A76">
        <w:rPr>
          <w:sz w:val="22"/>
          <w:szCs w:val="22"/>
        </w:rPr>
        <w:t>team agreed, that these issues c</w:t>
      </w:r>
      <w:r w:rsidRPr="00C22A76">
        <w:rPr>
          <w:sz w:val="22"/>
          <w:szCs w:val="22"/>
        </w:rPr>
        <w:t>ould indeed</w:t>
      </w:r>
      <w:r w:rsidR="00C22A76">
        <w:rPr>
          <w:sz w:val="22"/>
          <w:szCs w:val="22"/>
        </w:rPr>
        <w:t xml:space="preserve"> possibly</w:t>
      </w:r>
      <w:r w:rsidRPr="00C22A76">
        <w:rPr>
          <w:sz w:val="22"/>
          <w:szCs w:val="22"/>
        </w:rPr>
        <w:t xml:space="preserve"> be </w:t>
      </w:r>
      <w:r w:rsidR="003F7AB0" w:rsidRPr="00C22A76">
        <w:rPr>
          <w:sz w:val="22"/>
          <w:szCs w:val="22"/>
        </w:rPr>
        <w:t xml:space="preserve">taken up </w:t>
      </w:r>
      <w:r w:rsidRPr="00C22A76">
        <w:rPr>
          <w:sz w:val="22"/>
          <w:szCs w:val="22"/>
        </w:rPr>
        <w:t xml:space="preserve">within the future </w:t>
      </w:r>
      <w:r w:rsidR="003F7AB0" w:rsidRPr="00C22A76">
        <w:rPr>
          <w:sz w:val="22"/>
          <w:szCs w:val="22"/>
        </w:rPr>
        <w:t xml:space="preserve">trilateral </w:t>
      </w:r>
      <w:r w:rsidRPr="00C22A76">
        <w:rPr>
          <w:sz w:val="22"/>
          <w:szCs w:val="22"/>
        </w:rPr>
        <w:t xml:space="preserve">Partnership </w:t>
      </w:r>
      <w:r w:rsidR="00C22A76">
        <w:rPr>
          <w:sz w:val="22"/>
          <w:szCs w:val="22"/>
        </w:rPr>
        <w:t>and be supported by a</w:t>
      </w:r>
      <w:r w:rsidRPr="00C22A76">
        <w:rPr>
          <w:sz w:val="22"/>
          <w:szCs w:val="22"/>
        </w:rPr>
        <w:t xml:space="preserve"> Partnership Hub. </w:t>
      </w:r>
      <w:r w:rsidR="0030246A">
        <w:rPr>
          <w:sz w:val="22"/>
          <w:szCs w:val="22"/>
        </w:rPr>
        <w:t>As</w:t>
      </w:r>
      <w:r w:rsidR="003F7AB0" w:rsidRPr="00C22A76">
        <w:rPr>
          <w:sz w:val="22"/>
          <w:szCs w:val="22"/>
        </w:rPr>
        <w:t xml:space="preserve"> a Partnership</w:t>
      </w:r>
      <w:r w:rsidRPr="00C22A76">
        <w:rPr>
          <w:sz w:val="22"/>
          <w:szCs w:val="22"/>
        </w:rPr>
        <w:t xml:space="preserve"> Hub has not yet been installed</w:t>
      </w:r>
      <w:r w:rsidR="003F7AB0" w:rsidRPr="00C22A76">
        <w:rPr>
          <w:sz w:val="22"/>
          <w:szCs w:val="22"/>
        </w:rPr>
        <w:t xml:space="preserve"> and </w:t>
      </w:r>
      <w:r w:rsidR="0030246A">
        <w:rPr>
          <w:sz w:val="22"/>
          <w:szCs w:val="22"/>
        </w:rPr>
        <w:t xml:space="preserve">as </w:t>
      </w:r>
      <w:r w:rsidR="003F7AB0" w:rsidRPr="00C22A76">
        <w:rPr>
          <w:sz w:val="22"/>
          <w:szCs w:val="22"/>
        </w:rPr>
        <w:t>the scoping and building phase of the partnership</w:t>
      </w:r>
      <w:r w:rsidR="00C22A76" w:rsidRPr="00C22A76">
        <w:rPr>
          <w:sz w:val="22"/>
          <w:szCs w:val="22"/>
        </w:rPr>
        <w:t xml:space="preserve">, </w:t>
      </w:r>
      <w:r w:rsidR="003F7AB0" w:rsidRPr="00C22A76">
        <w:rPr>
          <w:sz w:val="22"/>
          <w:szCs w:val="22"/>
        </w:rPr>
        <w:t xml:space="preserve">has not been </w:t>
      </w:r>
      <w:r w:rsidR="00C22A76">
        <w:rPr>
          <w:sz w:val="22"/>
          <w:szCs w:val="22"/>
        </w:rPr>
        <w:t>conclud</w:t>
      </w:r>
      <w:r w:rsidR="003F7AB0" w:rsidRPr="00C22A76">
        <w:rPr>
          <w:sz w:val="22"/>
          <w:szCs w:val="22"/>
        </w:rPr>
        <w:t>ed</w:t>
      </w:r>
      <w:r w:rsidR="0030246A">
        <w:rPr>
          <w:sz w:val="22"/>
          <w:szCs w:val="22"/>
        </w:rPr>
        <w:t xml:space="preserve"> so far,</w:t>
      </w:r>
      <w:r w:rsidR="003F7AB0" w:rsidRPr="00C22A76">
        <w:rPr>
          <w:sz w:val="22"/>
          <w:szCs w:val="22"/>
        </w:rPr>
        <w:t xml:space="preserve"> there is a need for interim solutions to avoid discouragement of any collaboration initiatives in these fields. For the time being, u</w:t>
      </w:r>
      <w:r w:rsidR="00C22A76">
        <w:rPr>
          <w:sz w:val="22"/>
          <w:szCs w:val="22"/>
        </w:rPr>
        <w:t>pcoming initiatives might</w:t>
      </w:r>
      <w:r w:rsidRPr="00C22A76">
        <w:rPr>
          <w:sz w:val="22"/>
          <w:szCs w:val="22"/>
        </w:rPr>
        <w:t xml:space="preserve"> be </w:t>
      </w:r>
      <w:r w:rsidR="00C22A76" w:rsidRPr="00C22A76">
        <w:rPr>
          <w:sz w:val="22"/>
          <w:szCs w:val="22"/>
        </w:rPr>
        <w:t>supported by the OPteamPH on a case-to-case basis</w:t>
      </w:r>
      <w:r w:rsidR="00C22A76">
        <w:rPr>
          <w:sz w:val="22"/>
          <w:szCs w:val="22"/>
        </w:rPr>
        <w:t xml:space="preserve"> within their</w:t>
      </w:r>
      <w:r w:rsidR="00C22A76" w:rsidRPr="00C22A76">
        <w:rPr>
          <w:sz w:val="22"/>
          <w:szCs w:val="22"/>
        </w:rPr>
        <w:t xml:space="preserve"> means, by </w:t>
      </w:r>
    </w:p>
    <w:p w14:paraId="2703FF80" w14:textId="67CC2941" w:rsidR="00C22A76" w:rsidRPr="004B404F" w:rsidRDefault="00C22A76" w:rsidP="00C22A76">
      <w:pPr>
        <w:pStyle w:val="Listenabsatz"/>
        <w:numPr>
          <w:ilvl w:val="0"/>
          <w:numId w:val="26"/>
        </w:numPr>
        <w:rPr>
          <w:rFonts w:ascii="Times New Roman" w:hAnsi="Times New Roman" w:cs="Times New Roman"/>
          <w:lang w:val="en-GB"/>
        </w:rPr>
      </w:pPr>
      <w:r w:rsidRPr="004B404F">
        <w:rPr>
          <w:rFonts w:ascii="Times New Roman" w:hAnsi="Times New Roman" w:cs="Times New Roman"/>
          <w:lang w:val="en-GB"/>
        </w:rPr>
        <w:t>encouraging</w:t>
      </w:r>
      <w:r w:rsidR="00C24D2D" w:rsidRPr="004B404F">
        <w:rPr>
          <w:rFonts w:ascii="Times New Roman" w:hAnsi="Times New Roman" w:cs="Times New Roman"/>
          <w:lang w:val="en-GB"/>
        </w:rPr>
        <w:t xml:space="preserve"> partners like the Wadden Sea Forum and green NGO’s to </w:t>
      </w:r>
      <w:r w:rsidR="0030246A" w:rsidRPr="004B404F">
        <w:rPr>
          <w:rFonts w:ascii="Times New Roman" w:hAnsi="Times New Roman" w:cs="Times New Roman"/>
          <w:lang w:val="en-GB"/>
        </w:rPr>
        <w:t xml:space="preserve">take </w:t>
      </w:r>
      <w:r w:rsidR="00C24D2D" w:rsidRPr="004B404F">
        <w:rPr>
          <w:rFonts w:ascii="Times New Roman" w:hAnsi="Times New Roman" w:cs="Times New Roman"/>
          <w:lang w:val="en-GB"/>
        </w:rPr>
        <w:t>further initiatives</w:t>
      </w:r>
      <w:r w:rsidRPr="004B404F">
        <w:rPr>
          <w:rFonts w:ascii="Times New Roman" w:hAnsi="Times New Roman" w:cs="Times New Roman"/>
          <w:lang w:val="en-GB"/>
        </w:rPr>
        <w:t>;</w:t>
      </w:r>
    </w:p>
    <w:p w14:paraId="5F6DA1E5" w14:textId="77777777" w:rsidR="00C22A76" w:rsidRPr="004B404F" w:rsidRDefault="00C22A76" w:rsidP="00C22A76">
      <w:pPr>
        <w:pStyle w:val="Listenabsatz"/>
        <w:numPr>
          <w:ilvl w:val="0"/>
          <w:numId w:val="26"/>
        </w:numPr>
        <w:rPr>
          <w:rFonts w:ascii="Times New Roman" w:hAnsi="Times New Roman" w:cs="Times New Roman"/>
          <w:lang w:val="en-GB"/>
        </w:rPr>
      </w:pPr>
      <w:r w:rsidRPr="004B404F">
        <w:rPr>
          <w:rFonts w:ascii="Times New Roman" w:hAnsi="Times New Roman" w:cs="Times New Roman"/>
          <w:lang w:val="en-GB"/>
        </w:rPr>
        <w:t>taking</w:t>
      </w:r>
      <w:r w:rsidR="003F7AB0" w:rsidRPr="004B404F">
        <w:rPr>
          <w:rFonts w:ascii="Times New Roman" w:hAnsi="Times New Roman" w:cs="Times New Roman"/>
          <w:lang w:val="en-GB"/>
        </w:rPr>
        <w:t xml:space="preserve"> up </w:t>
      </w:r>
      <w:r w:rsidR="00D3339E" w:rsidRPr="004B404F">
        <w:rPr>
          <w:rFonts w:ascii="Times New Roman" w:hAnsi="Times New Roman" w:cs="Times New Roman"/>
          <w:lang w:val="en-GB"/>
        </w:rPr>
        <w:t xml:space="preserve">ideas </w:t>
      </w:r>
      <w:r w:rsidR="003F7AB0" w:rsidRPr="004B404F">
        <w:rPr>
          <w:rFonts w:ascii="Times New Roman" w:hAnsi="Times New Roman" w:cs="Times New Roman"/>
          <w:lang w:val="en-GB"/>
        </w:rPr>
        <w:t>within the Concept for the Partnership Hub</w:t>
      </w:r>
      <w:r w:rsidRPr="004B404F">
        <w:rPr>
          <w:rFonts w:ascii="Times New Roman" w:hAnsi="Times New Roman" w:cs="Times New Roman"/>
          <w:lang w:val="en-GB"/>
        </w:rPr>
        <w:t>;</w:t>
      </w:r>
    </w:p>
    <w:p w14:paraId="0BE8CA93" w14:textId="77777777" w:rsidR="00C24D2D" w:rsidRPr="004B404F" w:rsidRDefault="003F7AB0" w:rsidP="00C22A76">
      <w:pPr>
        <w:pStyle w:val="Listenabsatz"/>
        <w:numPr>
          <w:ilvl w:val="0"/>
          <w:numId w:val="26"/>
        </w:numPr>
        <w:rPr>
          <w:rFonts w:ascii="Times New Roman" w:hAnsi="Times New Roman" w:cs="Times New Roman"/>
          <w:lang w:val="en-GB"/>
        </w:rPr>
      </w:pPr>
      <w:r w:rsidRPr="004B404F">
        <w:rPr>
          <w:rFonts w:ascii="Times New Roman" w:hAnsi="Times New Roman" w:cs="Times New Roman"/>
          <w:lang w:val="en-GB"/>
        </w:rPr>
        <w:t>support</w:t>
      </w:r>
      <w:r w:rsidR="00C22A76" w:rsidRPr="004B404F">
        <w:rPr>
          <w:rFonts w:ascii="Times New Roman" w:hAnsi="Times New Roman" w:cs="Times New Roman"/>
          <w:lang w:val="en-GB"/>
        </w:rPr>
        <w:t>ing</w:t>
      </w:r>
      <w:r w:rsidRPr="004B404F">
        <w:rPr>
          <w:rFonts w:ascii="Times New Roman" w:hAnsi="Times New Roman" w:cs="Times New Roman"/>
          <w:lang w:val="en-GB"/>
        </w:rPr>
        <w:t xml:space="preserve"> development </w:t>
      </w:r>
      <w:r w:rsidR="00C22A76" w:rsidRPr="004B404F">
        <w:rPr>
          <w:rFonts w:ascii="Times New Roman" w:hAnsi="Times New Roman" w:cs="Times New Roman"/>
          <w:lang w:val="en-GB"/>
        </w:rPr>
        <w:t xml:space="preserve">of ideas by the partners </w:t>
      </w:r>
      <w:r w:rsidRPr="004B404F">
        <w:rPr>
          <w:rFonts w:ascii="Times New Roman" w:hAnsi="Times New Roman" w:cs="Times New Roman"/>
          <w:lang w:val="en-GB"/>
        </w:rPr>
        <w:t xml:space="preserve">towards </w:t>
      </w:r>
      <w:r w:rsidR="00C22A76" w:rsidRPr="004B404F">
        <w:rPr>
          <w:rFonts w:ascii="Times New Roman" w:hAnsi="Times New Roman" w:cs="Times New Roman"/>
          <w:lang w:val="en-GB"/>
        </w:rPr>
        <w:t xml:space="preserve">concrete </w:t>
      </w:r>
      <w:r w:rsidRPr="004B404F">
        <w:rPr>
          <w:rFonts w:ascii="Times New Roman" w:hAnsi="Times New Roman" w:cs="Times New Roman"/>
          <w:lang w:val="en-GB"/>
        </w:rPr>
        <w:t xml:space="preserve">projects within the framework of the </w:t>
      </w:r>
      <w:r w:rsidR="00C22A76" w:rsidRPr="004B404F">
        <w:rPr>
          <w:rFonts w:ascii="Times New Roman" w:hAnsi="Times New Roman" w:cs="Times New Roman"/>
          <w:lang w:val="en-GB"/>
        </w:rPr>
        <w:t xml:space="preserve">future </w:t>
      </w:r>
      <w:r w:rsidRPr="004B404F">
        <w:rPr>
          <w:rFonts w:ascii="Times New Roman" w:hAnsi="Times New Roman" w:cs="Times New Roman"/>
          <w:lang w:val="en-GB"/>
        </w:rPr>
        <w:t xml:space="preserve">Memorandum of Understanding. </w:t>
      </w:r>
    </w:p>
    <w:p w14:paraId="7CB030F5" w14:textId="207BBB37" w:rsidR="00D3339E" w:rsidRDefault="0030246A" w:rsidP="00D3339E">
      <w:r>
        <w:t>Nevertheless</w:t>
      </w:r>
      <w:r w:rsidR="00D3339E">
        <w:t>, is has to be stated, that the OPteamPH cannot be held responsible for the fulfillment of the respective articles from the Leeuwarden Declaration.</w:t>
      </w:r>
    </w:p>
    <w:p w14:paraId="0E5312C1" w14:textId="77777777" w:rsidR="00D3339E" w:rsidRDefault="00D3339E" w:rsidP="00D3339E"/>
    <w:p w14:paraId="24033162" w14:textId="77777777" w:rsidR="00D3339E" w:rsidRDefault="00D3339E" w:rsidP="00D3339E">
      <w:pPr>
        <w:rPr>
          <w:b/>
        </w:rPr>
      </w:pPr>
      <w:r w:rsidRPr="00D3339E">
        <w:rPr>
          <w:b/>
        </w:rPr>
        <w:t>The meeting is invited to take note.</w:t>
      </w:r>
    </w:p>
    <w:p w14:paraId="298A4A14" w14:textId="77777777" w:rsidR="00D3339E" w:rsidRDefault="00D3339E" w:rsidP="00D3339E">
      <w:pPr>
        <w:rPr>
          <w:b/>
          <w:sz w:val="22"/>
          <w:szCs w:val="22"/>
        </w:rPr>
      </w:pPr>
    </w:p>
    <w:p w14:paraId="3948B410" w14:textId="77777777" w:rsidR="007107C0" w:rsidRPr="00D3339E" w:rsidRDefault="007107C0" w:rsidP="00D3339E">
      <w:pPr>
        <w:rPr>
          <w:b/>
          <w:sz w:val="22"/>
          <w:szCs w:val="22"/>
        </w:rPr>
      </w:pPr>
    </w:p>
    <w:p w14:paraId="353098A3" w14:textId="77777777" w:rsidR="007107C0" w:rsidRPr="009C4DE9" w:rsidRDefault="007107C0" w:rsidP="00CE717B">
      <w:pPr>
        <w:spacing w:line="276" w:lineRule="auto"/>
        <w:rPr>
          <w:rFonts w:ascii="Arial" w:hAnsi="Arial" w:cs="Arial"/>
          <w:b/>
        </w:rPr>
      </w:pPr>
      <w:r w:rsidRPr="009C4DE9">
        <w:rPr>
          <w:rFonts w:ascii="Arial" w:hAnsi="Arial" w:cs="Arial"/>
          <w:b/>
        </w:rPr>
        <w:t>1.2 UN Sustainable Development Goals</w:t>
      </w:r>
    </w:p>
    <w:p w14:paraId="77C91CFB" w14:textId="77777777" w:rsidR="004F0710" w:rsidRDefault="00D3339E" w:rsidP="00CE717B">
      <w:pPr>
        <w:spacing w:line="276" w:lineRule="auto"/>
        <w:rPr>
          <w:sz w:val="22"/>
          <w:szCs w:val="22"/>
          <w:lang w:val="en-GB"/>
        </w:rPr>
      </w:pPr>
      <w:r w:rsidRPr="00CE717B">
        <w:rPr>
          <w:sz w:val="22"/>
          <w:szCs w:val="22"/>
        </w:rPr>
        <w:t xml:space="preserve">The team also discussed their contribution to the UN Sustainable Development Goals within the overall activities of the TWSC. As stated in the keypoints for the concept of the partnership Hub as well as in the draft Memorandum of Understanding for the partnership, </w:t>
      </w:r>
      <w:r w:rsidRPr="00CE717B">
        <w:rPr>
          <w:sz w:val="22"/>
          <w:szCs w:val="22"/>
          <w:lang w:val="en-GB"/>
        </w:rPr>
        <w:t>the OPteamPH contributes to the implementation of the Goal 17 “Partnership for the goals”, at the reg</w:t>
      </w:r>
      <w:r w:rsidR="00CE717B">
        <w:rPr>
          <w:sz w:val="22"/>
          <w:szCs w:val="22"/>
          <w:lang w:val="en-GB"/>
        </w:rPr>
        <w:t xml:space="preserve">ional, national and local level. </w:t>
      </w:r>
    </w:p>
    <w:p w14:paraId="245C825A" w14:textId="352B7670" w:rsidR="00CE717B" w:rsidRDefault="00CE717B" w:rsidP="00CE717B">
      <w:pPr>
        <w:spacing w:line="276" w:lineRule="auto"/>
        <w:rPr>
          <w:sz w:val="22"/>
          <w:szCs w:val="22"/>
        </w:rPr>
      </w:pPr>
      <w:r>
        <w:rPr>
          <w:sz w:val="22"/>
          <w:szCs w:val="22"/>
          <w:lang w:val="en-GB"/>
        </w:rPr>
        <w:t>I</w:t>
      </w:r>
      <w:r w:rsidRPr="00CE717B">
        <w:rPr>
          <w:sz w:val="22"/>
          <w:szCs w:val="22"/>
          <w:lang w:val="en-GB"/>
        </w:rPr>
        <w:t>n detail</w:t>
      </w:r>
      <w:r>
        <w:rPr>
          <w:sz w:val="22"/>
          <w:szCs w:val="22"/>
          <w:lang w:val="en-GB"/>
        </w:rPr>
        <w:t>,</w:t>
      </w:r>
      <w:r w:rsidRPr="00CE717B">
        <w:rPr>
          <w:sz w:val="22"/>
          <w:szCs w:val="22"/>
          <w:lang w:val="en-GB"/>
        </w:rPr>
        <w:t xml:space="preserve"> the targets on multi-stakeholder partnerships, which are, to </w:t>
      </w:r>
      <w:r>
        <w:rPr>
          <w:sz w:val="22"/>
          <w:szCs w:val="22"/>
          <w:lang w:val="en-GB"/>
        </w:rPr>
        <w:br/>
      </w:r>
      <w:r>
        <w:rPr>
          <w:rStyle w:val="Fett"/>
          <w:sz w:val="22"/>
          <w:szCs w:val="22"/>
        </w:rPr>
        <w:t>“</w:t>
      </w:r>
      <w:r w:rsidRPr="00CE717B">
        <w:rPr>
          <w:rStyle w:val="Fett"/>
          <w:sz w:val="22"/>
          <w:szCs w:val="22"/>
        </w:rPr>
        <w:t>17.16</w:t>
      </w:r>
      <w:r>
        <w:rPr>
          <w:rStyle w:val="Fett"/>
          <w:sz w:val="22"/>
          <w:szCs w:val="22"/>
        </w:rPr>
        <w:t xml:space="preserve"> </w:t>
      </w:r>
      <w:r w:rsidRPr="00CE717B">
        <w:rPr>
          <w:sz w:val="22"/>
          <w:szCs w:val="22"/>
        </w:rPr>
        <w:t>Enhance the global partnership for sustainable development, complemented by multi-stakeholder partnerships that mobilize and share knowledge, expertise, technology and financial resources, to support the achievement of the sustainable development goals in all countries, in particular developing countries</w:t>
      </w:r>
      <w:r>
        <w:rPr>
          <w:sz w:val="22"/>
          <w:szCs w:val="22"/>
        </w:rPr>
        <w:br/>
      </w:r>
      <w:r w:rsidRPr="00CE717B">
        <w:rPr>
          <w:rStyle w:val="Fett"/>
          <w:sz w:val="22"/>
          <w:szCs w:val="22"/>
        </w:rPr>
        <w:t>17.17</w:t>
      </w:r>
      <w:r>
        <w:rPr>
          <w:rStyle w:val="Fett"/>
          <w:sz w:val="22"/>
          <w:szCs w:val="22"/>
        </w:rPr>
        <w:t xml:space="preserve"> </w:t>
      </w:r>
      <w:r w:rsidRPr="00CE717B">
        <w:rPr>
          <w:sz w:val="22"/>
          <w:szCs w:val="22"/>
        </w:rPr>
        <w:t>Encourage and promote effective public, public-private and civil society partnerships, building on the experience and resourcing strategies of partnerships</w:t>
      </w:r>
      <w:r>
        <w:rPr>
          <w:sz w:val="22"/>
          <w:szCs w:val="22"/>
        </w:rPr>
        <w:t xml:space="preserve">”, </w:t>
      </w:r>
      <w:r>
        <w:rPr>
          <w:sz w:val="22"/>
          <w:szCs w:val="22"/>
        </w:rPr>
        <w:br/>
        <w:t>a</w:t>
      </w:r>
      <w:r w:rsidRPr="00CE717B">
        <w:rPr>
          <w:sz w:val="22"/>
          <w:szCs w:val="22"/>
        </w:rPr>
        <w:t>re pursued by the team’s activities</w:t>
      </w:r>
      <w:r w:rsidR="004F0710">
        <w:rPr>
          <w:sz w:val="22"/>
          <w:szCs w:val="22"/>
        </w:rPr>
        <w:t xml:space="preserve"> in </w:t>
      </w:r>
      <w:r w:rsidR="00A96742">
        <w:rPr>
          <w:sz w:val="22"/>
          <w:szCs w:val="22"/>
        </w:rPr>
        <w:t>a trilateral</w:t>
      </w:r>
      <w:r w:rsidR="004F0710">
        <w:rPr>
          <w:sz w:val="22"/>
          <w:szCs w:val="22"/>
        </w:rPr>
        <w:t xml:space="preserve"> </w:t>
      </w:r>
      <w:r w:rsidR="00A96742">
        <w:rPr>
          <w:sz w:val="22"/>
          <w:szCs w:val="22"/>
        </w:rPr>
        <w:t>approach</w:t>
      </w:r>
      <w:r w:rsidRPr="00CE717B">
        <w:rPr>
          <w:sz w:val="22"/>
          <w:szCs w:val="22"/>
        </w:rPr>
        <w:t>.</w:t>
      </w:r>
    </w:p>
    <w:p w14:paraId="0C018812" w14:textId="77777777" w:rsidR="00B571B5" w:rsidRDefault="00B571B5" w:rsidP="00CE717B">
      <w:pPr>
        <w:spacing w:line="276" w:lineRule="auto"/>
        <w:rPr>
          <w:sz w:val="22"/>
          <w:szCs w:val="22"/>
        </w:rPr>
      </w:pPr>
    </w:p>
    <w:p w14:paraId="31CDD80E" w14:textId="77777777" w:rsidR="00B571B5" w:rsidRDefault="00B571B5" w:rsidP="00B571B5">
      <w:pPr>
        <w:rPr>
          <w:b/>
        </w:rPr>
      </w:pPr>
      <w:r w:rsidRPr="00D3339E">
        <w:rPr>
          <w:b/>
        </w:rPr>
        <w:t>The meeting is invited to take note.</w:t>
      </w:r>
    </w:p>
    <w:p w14:paraId="40E66FCC" w14:textId="77777777" w:rsidR="00B571B5" w:rsidRPr="00D3339E" w:rsidRDefault="00B571B5" w:rsidP="00B571B5">
      <w:pPr>
        <w:rPr>
          <w:b/>
          <w:sz w:val="22"/>
          <w:szCs w:val="22"/>
        </w:rPr>
      </w:pPr>
    </w:p>
    <w:p w14:paraId="635BAF5D" w14:textId="77777777" w:rsidR="009C4DE9" w:rsidRDefault="009C4DE9">
      <w:pPr>
        <w:rPr>
          <w:rStyle w:val="xbe"/>
          <w:rFonts w:eastAsiaTheme="minorHAnsi"/>
          <w:sz w:val="22"/>
          <w:szCs w:val="22"/>
          <w:lang w:val="en-GB"/>
        </w:rPr>
      </w:pPr>
      <w:r>
        <w:rPr>
          <w:rStyle w:val="xbe"/>
          <w:rFonts w:eastAsiaTheme="minorHAnsi"/>
          <w:sz w:val="22"/>
          <w:szCs w:val="22"/>
          <w:lang w:val="en-GB"/>
        </w:rPr>
        <w:br w:type="page"/>
      </w:r>
    </w:p>
    <w:p w14:paraId="4F635CD9" w14:textId="77777777" w:rsidR="00F41C81" w:rsidRPr="009C4DE9" w:rsidRDefault="00B571B5" w:rsidP="000121E7">
      <w:pPr>
        <w:rPr>
          <w:rStyle w:val="tlid-translation"/>
          <w:rFonts w:ascii="Arial" w:hAnsi="Arial" w:cs="Arial"/>
        </w:rPr>
      </w:pPr>
      <w:r w:rsidRPr="009C4DE9">
        <w:rPr>
          <w:rStyle w:val="xbe"/>
          <w:rFonts w:ascii="Arial" w:eastAsiaTheme="minorHAnsi" w:hAnsi="Arial" w:cs="Arial"/>
          <w:b/>
          <w:lang w:val="en-GB"/>
        </w:rPr>
        <w:lastRenderedPageBreak/>
        <w:t>2</w:t>
      </w:r>
      <w:r w:rsidR="006073C4" w:rsidRPr="009C4DE9">
        <w:rPr>
          <w:rStyle w:val="xbe"/>
          <w:rFonts w:ascii="Arial" w:eastAsiaTheme="minorHAnsi" w:hAnsi="Arial" w:cs="Arial"/>
          <w:b/>
          <w:lang w:val="en-GB"/>
        </w:rPr>
        <w:t>.</w:t>
      </w:r>
      <w:r w:rsidR="006073C4" w:rsidRPr="009C4DE9">
        <w:rPr>
          <w:rStyle w:val="xbe"/>
          <w:rFonts w:ascii="Arial" w:hAnsi="Arial" w:cs="Arial"/>
          <w:b/>
          <w:lang w:val="en-GB"/>
        </w:rPr>
        <w:t xml:space="preserve"> State of play dialogue process with envisaged strategic partner sectors/ networks </w:t>
      </w:r>
    </w:p>
    <w:p w14:paraId="31EDD769" w14:textId="77777777" w:rsidR="006073C4" w:rsidRPr="009C4DE9" w:rsidRDefault="006073C4" w:rsidP="006073C4">
      <w:pPr>
        <w:pStyle w:val="Listenabsatz"/>
        <w:ind w:left="360"/>
        <w:rPr>
          <w:rStyle w:val="xbe"/>
          <w:rFonts w:ascii="Arial" w:hAnsi="Arial" w:cs="Arial"/>
          <w:sz w:val="24"/>
          <w:szCs w:val="24"/>
          <w:lang w:val="en-GB"/>
        </w:rPr>
      </w:pPr>
    </w:p>
    <w:p w14:paraId="0C6DA42D" w14:textId="77777777" w:rsidR="006073C4" w:rsidRPr="009C4DE9" w:rsidRDefault="00B571B5" w:rsidP="00D97D5B">
      <w:pPr>
        <w:pStyle w:val="Listenabsatz"/>
        <w:ind w:left="0"/>
        <w:rPr>
          <w:rStyle w:val="xbe"/>
          <w:rFonts w:ascii="Arial" w:hAnsi="Arial" w:cs="Arial"/>
          <w:b/>
          <w:sz w:val="24"/>
          <w:szCs w:val="24"/>
          <w:lang w:val="en-GB"/>
        </w:rPr>
      </w:pPr>
      <w:r w:rsidRPr="009C4DE9">
        <w:rPr>
          <w:rStyle w:val="xbe"/>
          <w:rFonts w:ascii="Arial" w:hAnsi="Arial" w:cs="Arial"/>
          <w:b/>
          <w:sz w:val="24"/>
          <w:szCs w:val="24"/>
          <w:lang w:val="en-GB"/>
        </w:rPr>
        <w:t>2</w:t>
      </w:r>
      <w:r w:rsidR="00F41C81" w:rsidRPr="009C4DE9">
        <w:rPr>
          <w:rStyle w:val="xbe"/>
          <w:rFonts w:ascii="Arial" w:hAnsi="Arial" w:cs="Arial"/>
          <w:b/>
          <w:sz w:val="24"/>
          <w:szCs w:val="24"/>
          <w:lang w:val="en-GB"/>
        </w:rPr>
        <w:t>.1</w:t>
      </w:r>
      <w:r w:rsidR="006073C4" w:rsidRPr="009C4DE9">
        <w:rPr>
          <w:rStyle w:val="xbe"/>
          <w:rFonts w:ascii="Arial" w:hAnsi="Arial" w:cs="Arial"/>
          <w:b/>
          <w:sz w:val="24"/>
          <w:szCs w:val="24"/>
          <w:lang w:val="en-GB"/>
        </w:rPr>
        <w:t xml:space="preserve"> Research (Dutch Wadden Academy and scientific community)</w:t>
      </w:r>
    </w:p>
    <w:p w14:paraId="653FFB55" w14:textId="77777777" w:rsidR="006073C4" w:rsidRPr="006073C4" w:rsidRDefault="006073C4" w:rsidP="00C26760">
      <w:pPr>
        <w:pStyle w:val="Listenabsatz"/>
        <w:ind w:left="0"/>
        <w:rPr>
          <w:rFonts w:ascii="Times New Roman" w:hAnsi="Times New Roman" w:cs="Times New Roman"/>
          <w:lang w:val="en-GB"/>
        </w:rPr>
      </w:pPr>
      <w:r w:rsidRPr="006073C4">
        <w:rPr>
          <w:rFonts w:ascii="Times New Roman" w:hAnsi="Times New Roman" w:cs="Times New Roman"/>
          <w:lang w:val="en-GB"/>
        </w:rPr>
        <w:t xml:space="preserve">A talk of OPteamPH members with members of the scientific community about potential synergies of Partnership Hub- development and TRA implementation </w:t>
      </w:r>
      <w:r w:rsidR="00F41C81">
        <w:rPr>
          <w:rFonts w:ascii="Times New Roman" w:hAnsi="Times New Roman" w:cs="Times New Roman"/>
          <w:lang w:val="en-GB"/>
        </w:rPr>
        <w:t xml:space="preserve">was held on the third of </w:t>
      </w:r>
      <w:r w:rsidRPr="006073C4">
        <w:rPr>
          <w:rFonts w:ascii="Times New Roman" w:hAnsi="Times New Roman" w:cs="Times New Roman"/>
          <w:lang w:val="en-GB"/>
        </w:rPr>
        <w:t>April 2019</w:t>
      </w:r>
      <w:r w:rsidR="00F41C81">
        <w:rPr>
          <w:rFonts w:ascii="Times New Roman" w:hAnsi="Times New Roman" w:cs="Times New Roman"/>
          <w:lang w:val="en-GB"/>
        </w:rPr>
        <w:t xml:space="preserve"> in Hamburg (see minutes attached as Annex 1)</w:t>
      </w:r>
    </w:p>
    <w:p w14:paraId="6299D36E" w14:textId="77777777" w:rsidR="006073C4" w:rsidRDefault="006073C4" w:rsidP="00C26760">
      <w:pPr>
        <w:pStyle w:val="Listenabsatz"/>
        <w:ind w:left="360"/>
        <w:rPr>
          <w:rStyle w:val="xbe"/>
          <w:rFonts w:ascii="Times New Roman" w:hAnsi="Times New Roman" w:cs="Times New Roman"/>
          <w:lang w:val="en-GB"/>
        </w:rPr>
      </w:pPr>
    </w:p>
    <w:p w14:paraId="4250FDD9" w14:textId="77777777" w:rsidR="009C4DE9" w:rsidRPr="006073C4" w:rsidRDefault="009C4DE9" w:rsidP="006073C4">
      <w:pPr>
        <w:pStyle w:val="Listenabsatz"/>
        <w:ind w:left="360"/>
        <w:rPr>
          <w:rStyle w:val="xbe"/>
          <w:rFonts w:ascii="Times New Roman" w:hAnsi="Times New Roman" w:cs="Times New Roman"/>
          <w:lang w:val="en-GB"/>
        </w:rPr>
      </w:pPr>
    </w:p>
    <w:p w14:paraId="38275456" w14:textId="77777777" w:rsidR="00D97D5B" w:rsidRDefault="00B571B5" w:rsidP="000121E7">
      <w:pPr>
        <w:pStyle w:val="Listenabsatz"/>
        <w:ind w:left="0"/>
        <w:rPr>
          <w:rStyle w:val="xbe"/>
          <w:rFonts w:ascii="Arial" w:hAnsi="Arial" w:cs="Arial"/>
          <w:b/>
          <w:sz w:val="24"/>
          <w:szCs w:val="24"/>
          <w:lang w:val="en-GB"/>
        </w:rPr>
      </w:pPr>
      <w:r w:rsidRPr="009C4DE9">
        <w:rPr>
          <w:rStyle w:val="xbe"/>
          <w:rFonts w:ascii="Arial" w:hAnsi="Arial" w:cs="Arial"/>
          <w:b/>
          <w:sz w:val="24"/>
          <w:szCs w:val="24"/>
          <w:lang w:val="en-GB"/>
        </w:rPr>
        <w:t>3</w:t>
      </w:r>
      <w:r w:rsidR="006073C4" w:rsidRPr="009C4DE9">
        <w:rPr>
          <w:rStyle w:val="xbe"/>
          <w:rFonts w:ascii="Arial" w:hAnsi="Arial" w:cs="Arial"/>
          <w:b/>
          <w:sz w:val="24"/>
          <w:szCs w:val="24"/>
          <w:lang w:val="en-GB"/>
        </w:rPr>
        <w:t>. Partnership arrangements:</w:t>
      </w:r>
      <w:r w:rsidRPr="009C4DE9">
        <w:rPr>
          <w:rStyle w:val="xbe"/>
          <w:rFonts w:ascii="Arial" w:hAnsi="Arial" w:cs="Arial"/>
          <w:b/>
          <w:sz w:val="24"/>
          <w:szCs w:val="24"/>
          <w:lang w:val="en-GB"/>
        </w:rPr>
        <w:t xml:space="preserve"> Memorandum of Understanding (Mo</w:t>
      </w:r>
      <w:r w:rsidR="006073C4" w:rsidRPr="009C4DE9">
        <w:rPr>
          <w:rStyle w:val="xbe"/>
          <w:rFonts w:ascii="Arial" w:hAnsi="Arial" w:cs="Arial"/>
          <w:b/>
          <w:sz w:val="24"/>
          <w:szCs w:val="24"/>
          <w:lang w:val="en-GB"/>
        </w:rPr>
        <w:t>U</w:t>
      </w:r>
      <w:r w:rsidRPr="009C4DE9">
        <w:rPr>
          <w:rStyle w:val="xbe"/>
          <w:rFonts w:ascii="Arial" w:hAnsi="Arial" w:cs="Arial"/>
          <w:b/>
          <w:sz w:val="24"/>
          <w:szCs w:val="24"/>
          <w:lang w:val="en-GB"/>
        </w:rPr>
        <w:t>)</w:t>
      </w:r>
    </w:p>
    <w:p w14:paraId="57DB2D4D" w14:textId="77777777" w:rsidR="000121E7" w:rsidRPr="009C4DE9" w:rsidRDefault="000121E7" w:rsidP="000121E7">
      <w:pPr>
        <w:pStyle w:val="Listenabsatz"/>
        <w:ind w:left="0"/>
        <w:rPr>
          <w:rStyle w:val="xbe"/>
          <w:rFonts w:ascii="Arial" w:hAnsi="Arial" w:cs="Arial"/>
          <w:b/>
          <w:sz w:val="24"/>
          <w:szCs w:val="24"/>
          <w:lang w:val="en-GB"/>
        </w:rPr>
      </w:pPr>
    </w:p>
    <w:p w14:paraId="0E65B672" w14:textId="77A26F68" w:rsidR="00077FC9" w:rsidRDefault="006073C4" w:rsidP="00D97D5B">
      <w:pPr>
        <w:pStyle w:val="Listenabsatz"/>
        <w:ind w:left="0"/>
        <w:rPr>
          <w:rFonts w:ascii="Times New Roman" w:hAnsi="Times New Roman" w:cs="Times New Roman"/>
          <w:lang w:val="en-GB"/>
        </w:rPr>
      </w:pPr>
      <w:r w:rsidRPr="006073C4">
        <w:rPr>
          <w:rFonts w:ascii="Times New Roman" w:hAnsi="Times New Roman" w:cs="Times New Roman"/>
          <w:lang w:val="en-GB"/>
        </w:rPr>
        <w:t>To get formal commitment by the envisaged strategic partners, especially on common vision, purpose and objectives of the partnership, the conclusion of appropriate agreements is needed.</w:t>
      </w:r>
      <w:r w:rsidR="00B571B5">
        <w:rPr>
          <w:rFonts w:ascii="Times New Roman" w:hAnsi="Times New Roman" w:cs="Times New Roman"/>
          <w:lang w:val="en-GB"/>
        </w:rPr>
        <w:t xml:space="preserve"> </w:t>
      </w:r>
      <w:r w:rsidR="009C4DE9">
        <w:rPr>
          <w:rFonts w:ascii="Times New Roman" w:hAnsi="Times New Roman" w:cs="Times New Roman"/>
          <w:lang w:val="en-GB"/>
        </w:rPr>
        <w:t>Upon assignment by the WSB, t</w:t>
      </w:r>
      <w:r w:rsidRPr="00B571B5">
        <w:rPr>
          <w:rFonts w:ascii="Times New Roman" w:hAnsi="Times New Roman" w:cs="Times New Roman"/>
          <w:lang w:val="en-GB"/>
        </w:rPr>
        <w:t xml:space="preserve">he OPteamPH </w:t>
      </w:r>
      <w:r w:rsidR="00B571B5" w:rsidRPr="00B571B5">
        <w:rPr>
          <w:rFonts w:ascii="Times New Roman" w:hAnsi="Times New Roman" w:cs="Times New Roman"/>
          <w:lang w:val="en-GB"/>
        </w:rPr>
        <w:t>drafted</w:t>
      </w:r>
      <w:r w:rsidR="007107C0">
        <w:rPr>
          <w:rFonts w:ascii="Times New Roman" w:hAnsi="Times New Roman" w:cs="Times New Roman"/>
          <w:lang w:val="en-GB"/>
        </w:rPr>
        <w:t xml:space="preserve"> a Mo</w:t>
      </w:r>
      <w:r w:rsidRPr="00B571B5">
        <w:rPr>
          <w:rFonts w:ascii="Times New Roman" w:hAnsi="Times New Roman" w:cs="Times New Roman"/>
          <w:lang w:val="en-GB"/>
        </w:rPr>
        <w:t>U</w:t>
      </w:r>
      <w:r w:rsidR="007107C0">
        <w:rPr>
          <w:rFonts w:ascii="Times New Roman" w:hAnsi="Times New Roman" w:cs="Times New Roman"/>
          <w:lang w:val="en-GB"/>
        </w:rPr>
        <w:t xml:space="preserve"> titled </w:t>
      </w:r>
      <w:r w:rsidR="007107C0" w:rsidRPr="00D759FB">
        <w:rPr>
          <w:b/>
          <w:lang w:val="en-GB"/>
        </w:rPr>
        <w:t>“Trilateral Partnership in support of the UNESCO Wadden Sea World Heritage”</w:t>
      </w:r>
      <w:r w:rsidRPr="00B571B5">
        <w:rPr>
          <w:rFonts w:ascii="Times New Roman" w:hAnsi="Times New Roman" w:cs="Times New Roman"/>
          <w:lang w:val="en-GB"/>
        </w:rPr>
        <w:t xml:space="preserve"> in negotiation with the Green NGOs, the Wadden Sea Forum and the Dutch Wadden Academy, serving as a non-binding framework agreement to future Agreements of Cooperation. </w:t>
      </w:r>
      <w:r w:rsidR="007107C0">
        <w:rPr>
          <w:rFonts w:ascii="Times New Roman" w:hAnsi="Times New Roman" w:cs="Times New Roman"/>
          <w:lang w:val="en-GB"/>
        </w:rPr>
        <w:t>Several persons engaged within the N</w:t>
      </w:r>
      <w:r w:rsidR="00D97D5B">
        <w:rPr>
          <w:rFonts w:ascii="Times New Roman" w:hAnsi="Times New Roman" w:cs="Times New Roman"/>
          <w:lang w:val="en-GB"/>
        </w:rPr>
        <w:t xml:space="preserve">etwork </w:t>
      </w:r>
      <w:r w:rsidR="007107C0">
        <w:rPr>
          <w:rFonts w:ascii="Times New Roman" w:hAnsi="Times New Roman" w:cs="Times New Roman"/>
          <w:lang w:val="en-GB"/>
        </w:rPr>
        <w:t>G</w:t>
      </w:r>
      <w:r w:rsidR="00D97D5B">
        <w:rPr>
          <w:rFonts w:ascii="Times New Roman" w:hAnsi="Times New Roman" w:cs="Times New Roman"/>
          <w:lang w:val="en-GB"/>
        </w:rPr>
        <w:t>roup S</w:t>
      </w:r>
      <w:r w:rsidR="007107C0">
        <w:rPr>
          <w:rFonts w:ascii="Times New Roman" w:hAnsi="Times New Roman" w:cs="Times New Roman"/>
          <w:lang w:val="en-GB"/>
        </w:rPr>
        <w:t>ustaina</w:t>
      </w:r>
      <w:r w:rsidR="00D97D5B">
        <w:rPr>
          <w:rFonts w:ascii="Times New Roman" w:hAnsi="Times New Roman" w:cs="Times New Roman"/>
          <w:lang w:val="en-GB"/>
        </w:rPr>
        <w:t>ble T</w:t>
      </w:r>
      <w:r w:rsidR="007107C0">
        <w:rPr>
          <w:rFonts w:ascii="Times New Roman" w:hAnsi="Times New Roman" w:cs="Times New Roman"/>
          <w:lang w:val="en-GB"/>
        </w:rPr>
        <w:t xml:space="preserve">ourism also signalled their intention </w:t>
      </w:r>
      <w:r w:rsidR="00A96742">
        <w:rPr>
          <w:rFonts w:ascii="Times New Roman" w:hAnsi="Times New Roman" w:cs="Times New Roman"/>
          <w:lang w:val="en-GB"/>
        </w:rPr>
        <w:t>recently to</w:t>
      </w:r>
      <w:r w:rsidR="009C4DE9">
        <w:rPr>
          <w:rFonts w:ascii="Times New Roman" w:hAnsi="Times New Roman" w:cs="Times New Roman"/>
          <w:lang w:val="en-GB"/>
        </w:rPr>
        <w:t xml:space="preserve"> </w:t>
      </w:r>
      <w:r w:rsidR="007107C0">
        <w:rPr>
          <w:rFonts w:ascii="Times New Roman" w:hAnsi="Times New Roman" w:cs="Times New Roman"/>
          <w:lang w:val="en-GB"/>
        </w:rPr>
        <w:t xml:space="preserve">sign the MoU. </w:t>
      </w:r>
    </w:p>
    <w:p w14:paraId="6F14F439" w14:textId="77E6CAF9" w:rsidR="007107C0" w:rsidRPr="004B404F" w:rsidRDefault="007107C0" w:rsidP="00D97D5B">
      <w:pPr>
        <w:pStyle w:val="Listenabsatz"/>
        <w:ind w:left="0"/>
        <w:rPr>
          <w:color w:val="1F497D"/>
          <w:lang w:val="en-GB"/>
        </w:rPr>
      </w:pPr>
      <w:r>
        <w:rPr>
          <w:rFonts w:ascii="Times New Roman" w:hAnsi="Times New Roman" w:cs="Times New Roman"/>
          <w:lang w:val="en-GB"/>
        </w:rPr>
        <w:t>Th</w:t>
      </w:r>
      <w:r w:rsidR="00A96742">
        <w:rPr>
          <w:rFonts w:ascii="Times New Roman" w:hAnsi="Times New Roman" w:cs="Times New Roman"/>
          <w:lang w:val="en-GB"/>
        </w:rPr>
        <w:t>e drafting process follows the</w:t>
      </w:r>
      <w:r>
        <w:rPr>
          <w:rFonts w:ascii="Times New Roman" w:hAnsi="Times New Roman" w:cs="Times New Roman"/>
          <w:lang w:val="en-GB"/>
        </w:rPr>
        <w:t xml:space="preserve"> participation schedule </w:t>
      </w:r>
      <w:r w:rsidR="00A96742">
        <w:rPr>
          <w:rFonts w:ascii="Times New Roman" w:hAnsi="Times New Roman" w:cs="Times New Roman"/>
          <w:lang w:val="en-GB"/>
        </w:rPr>
        <w:t xml:space="preserve">below, </w:t>
      </w:r>
      <w:r>
        <w:rPr>
          <w:rFonts w:ascii="Times New Roman" w:hAnsi="Times New Roman" w:cs="Times New Roman"/>
          <w:lang w:val="en-GB"/>
        </w:rPr>
        <w:t xml:space="preserve">containing </w:t>
      </w:r>
      <w:r w:rsidR="00077FC9">
        <w:rPr>
          <w:rFonts w:ascii="Times New Roman" w:hAnsi="Times New Roman" w:cs="Times New Roman"/>
          <w:lang w:val="en-GB"/>
        </w:rPr>
        <w:t xml:space="preserve">two </w:t>
      </w:r>
      <w:r w:rsidR="00643261">
        <w:rPr>
          <w:rFonts w:ascii="Times New Roman" w:hAnsi="Times New Roman" w:cs="Times New Roman"/>
          <w:lang w:val="en-GB"/>
        </w:rPr>
        <w:t>consul</w:t>
      </w:r>
      <w:r w:rsidR="00B36475">
        <w:rPr>
          <w:rFonts w:ascii="Times New Roman" w:hAnsi="Times New Roman" w:cs="Times New Roman"/>
          <w:lang w:val="en-GB"/>
        </w:rPr>
        <w:t>t</w:t>
      </w:r>
      <w:r w:rsidR="00643261">
        <w:rPr>
          <w:rFonts w:ascii="Times New Roman" w:hAnsi="Times New Roman" w:cs="Times New Roman"/>
          <w:lang w:val="en-GB"/>
        </w:rPr>
        <w:t xml:space="preserve">ation </w:t>
      </w:r>
      <w:r w:rsidR="00077FC9">
        <w:rPr>
          <w:rFonts w:ascii="Times New Roman" w:hAnsi="Times New Roman" w:cs="Times New Roman"/>
          <w:lang w:val="en-GB"/>
        </w:rPr>
        <w:t>loops</w:t>
      </w:r>
      <w:r>
        <w:rPr>
          <w:rFonts w:ascii="Times New Roman" w:hAnsi="Times New Roman" w:cs="Times New Roman"/>
          <w:lang w:val="en-GB"/>
        </w:rPr>
        <w:t xml:space="preserve"> and a legal and language check by CWSS:</w:t>
      </w:r>
    </w:p>
    <w:tbl>
      <w:tblPr>
        <w:tblW w:w="0" w:type="auto"/>
        <w:tblInd w:w="108" w:type="dxa"/>
        <w:tblLayout w:type="fixed"/>
        <w:tblCellMar>
          <w:left w:w="0" w:type="dxa"/>
          <w:right w:w="0" w:type="dxa"/>
        </w:tblCellMar>
        <w:tblLook w:val="04A0" w:firstRow="1" w:lastRow="0" w:firstColumn="1" w:lastColumn="0" w:noHBand="0" w:noVBand="1"/>
      </w:tblPr>
      <w:tblGrid>
        <w:gridCol w:w="2573"/>
        <w:gridCol w:w="1886"/>
        <w:gridCol w:w="810"/>
        <w:gridCol w:w="2693"/>
      </w:tblGrid>
      <w:tr w:rsidR="007107C0" w:rsidRPr="007107C0" w14:paraId="3757AB6E" w14:textId="77777777" w:rsidTr="00A96742">
        <w:tc>
          <w:tcPr>
            <w:tcW w:w="25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EA337C" w14:textId="77777777" w:rsidR="007107C0" w:rsidRPr="007107C0" w:rsidRDefault="007107C0">
            <w:pPr>
              <w:rPr>
                <w:b/>
                <w:bCs/>
                <w:sz w:val="22"/>
                <w:szCs w:val="22"/>
              </w:rPr>
            </w:pPr>
            <w:r w:rsidRPr="007107C0">
              <w:rPr>
                <w:b/>
                <w:bCs/>
                <w:sz w:val="22"/>
                <w:szCs w:val="22"/>
              </w:rPr>
              <w:t>Activity</w:t>
            </w:r>
          </w:p>
        </w:tc>
        <w:tc>
          <w:tcPr>
            <w:tcW w:w="18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C5CA6D" w14:textId="77777777" w:rsidR="007107C0" w:rsidRPr="007107C0" w:rsidRDefault="007107C0">
            <w:pPr>
              <w:rPr>
                <w:b/>
                <w:bCs/>
                <w:sz w:val="22"/>
                <w:szCs w:val="22"/>
              </w:rPr>
            </w:pPr>
            <w:r w:rsidRPr="007107C0">
              <w:rPr>
                <w:b/>
                <w:bCs/>
                <w:sz w:val="22"/>
                <w:szCs w:val="22"/>
              </w:rPr>
              <w:t>Date/ Deadline 2019</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F3A226" w14:textId="73447F9D" w:rsidR="007107C0" w:rsidRPr="007107C0" w:rsidRDefault="007107C0">
            <w:pPr>
              <w:rPr>
                <w:b/>
                <w:bCs/>
                <w:sz w:val="22"/>
                <w:szCs w:val="22"/>
              </w:rPr>
            </w:pPr>
            <w:r w:rsidRPr="007107C0">
              <w:rPr>
                <w:b/>
                <w:bCs/>
                <w:sz w:val="22"/>
                <w:szCs w:val="22"/>
              </w:rPr>
              <w:t>Work</w:t>
            </w:r>
            <w:r w:rsidR="00A96742">
              <w:rPr>
                <w:b/>
                <w:bCs/>
                <w:sz w:val="22"/>
                <w:szCs w:val="22"/>
              </w:rPr>
              <w:t>-</w:t>
            </w:r>
            <w:r w:rsidRPr="007107C0">
              <w:rPr>
                <w:b/>
                <w:bCs/>
                <w:sz w:val="22"/>
                <w:szCs w:val="22"/>
              </w:rPr>
              <w:t>days</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A04A86" w14:textId="77777777" w:rsidR="007107C0" w:rsidRPr="007107C0" w:rsidRDefault="007107C0">
            <w:pPr>
              <w:rPr>
                <w:b/>
                <w:bCs/>
                <w:sz w:val="22"/>
                <w:szCs w:val="22"/>
              </w:rPr>
            </w:pPr>
            <w:r w:rsidRPr="007107C0">
              <w:rPr>
                <w:b/>
                <w:bCs/>
                <w:sz w:val="22"/>
                <w:szCs w:val="22"/>
              </w:rPr>
              <w:t>Ideal outcome</w:t>
            </w:r>
          </w:p>
        </w:tc>
      </w:tr>
      <w:tr w:rsidR="007107C0" w:rsidRPr="007107C0" w14:paraId="18744D73"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87001" w14:textId="77777777" w:rsidR="007107C0" w:rsidRPr="007107C0" w:rsidRDefault="007107C0">
            <w:pPr>
              <w:rPr>
                <w:sz w:val="22"/>
                <w:szCs w:val="22"/>
              </w:rPr>
            </w:pPr>
            <w:r w:rsidRPr="007107C0">
              <w:rPr>
                <w:sz w:val="22"/>
                <w:szCs w:val="22"/>
              </w:rPr>
              <w:t>OPteamPH 9</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10CDB66D" w14:textId="77777777" w:rsidR="007107C0" w:rsidRPr="007107C0" w:rsidRDefault="007107C0">
            <w:pPr>
              <w:rPr>
                <w:sz w:val="22"/>
                <w:szCs w:val="22"/>
              </w:rPr>
            </w:pPr>
            <w:r w:rsidRPr="007107C0">
              <w:rPr>
                <w:sz w:val="22"/>
                <w:szCs w:val="22"/>
              </w:rPr>
              <w:t>04.04.</w:t>
            </w:r>
          </w:p>
        </w:tc>
        <w:tc>
          <w:tcPr>
            <w:tcW w:w="810" w:type="dxa"/>
            <w:tcBorders>
              <w:top w:val="nil"/>
              <w:left w:val="nil"/>
              <w:bottom w:val="single" w:sz="8" w:space="0" w:color="auto"/>
              <w:right w:val="single" w:sz="8" w:space="0" w:color="auto"/>
            </w:tcBorders>
            <w:tcMar>
              <w:top w:w="0" w:type="dxa"/>
              <w:left w:w="108" w:type="dxa"/>
              <w:bottom w:w="0" w:type="dxa"/>
              <w:right w:w="108" w:type="dxa"/>
            </w:tcMar>
          </w:tcPr>
          <w:p w14:paraId="3EDC21D4" w14:textId="77777777" w:rsidR="007107C0" w:rsidRPr="007107C0" w:rsidRDefault="007107C0">
            <w:pPr>
              <w:rPr>
                <w:sz w:val="22"/>
                <w:szCs w:val="22"/>
              </w:rPr>
            </w:pP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E0A9EA1" w14:textId="77777777" w:rsidR="007107C0" w:rsidRPr="007107C0" w:rsidRDefault="007107C0">
            <w:pPr>
              <w:rPr>
                <w:sz w:val="22"/>
                <w:szCs w:val="22"/>
              </w:rPr>
            </w:pPr>
            <w:r w:rsidRPr="007107C0">
              <w:rPr>
                <w:sz w:val="22"/>
                <w:szCs w:val="22"/>
              </w:rPr>
              <w:t>Discussion about shaping a MOU</w:t>
            </w:r>
          </w:p>
        </w:tc>
      </w:tr>
      <w:tr w:rsidR="007107C0" w:rsidRPr="007107C0" w14:paraId="0044F65A"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CBE8C7" w14:textId="77777777" w:rsidR="007107C0" w:rsidRPr="007107C0" w:rsidRDefault="007107C0">
            <w:pPr>
              <w:rPr>
                <w:sz w:val="22"/>
                <w:szCs w:val="22"/>
              </w:rPr>
            </w:pPr>
            <w:r w:rsidRPr="007107C0">
              <w:rPr>
                <w:sz w:val="22"/>
                <w:szCs w:val="22"/>
              </w:rPr>
              <w:t>First draft</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69ADF661" w14:textId="77777777" w:rsidR="007107C0" w:rsidRPr="007107C0" w:rsidRDefault="007107C0">
            <w:pPr>
              <w:rPr>
                <w:sz w:val="22"/>
                <w:szCs w:val="22"/>
              </w:rPr>
            </w:pPr>
            <w:r w:rsidRPr="007107C0">
              <w:rPr>
                <w:sz w:val="22"/>
                <w:szCs w:val="22"/>
              </w:rPr>
              <w:t>10.04.</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51D1CA25" w14:textId="77777777" w:rsidR="007107C0" w:rsidRPr="007107C0" w:rsidRDefault="007107C0">
            <w:pPr>
              <w:rPr>
                <w:sz w:val="22"/>
                <w:szCs w:val="22"/>
              </w:rPr>
            </w:pPr>
            <w:r w:rsidRPr="007107C0">
              <w:rPr>
                <w:sz w:val="22"/>
                <w:szCs w:val="22"/>
              </w:rPr>
              <w:t>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844BE49" w14:textId="77777777" w:rsidR="007107C0" w:rsidRPr="007107C0" w:rsidRDefault="007107C0">
            <w:pPr>
              <w:rPr>
                <w:sz w:val="22"/>
                <w:szCs w:val="22"/>
              </w:rPr>
            </w:pPr>
            <w:r w:rsidRPr="007107C0">
              <w:rPr>
                <w:sz w:val="22"/>
                <w:szCs w:val="22"/>
              </w:rPr>
              <w:t>Mail sent out to partners via  OPteamPH members</w:t>
            </w:r>
          </w:p>
        </w:tc>
      </w:tr>
      <w:tr w:rsidR="007107C0" w:rsidRPr="007107C0" w14:paraId="4536E55C"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AB89AC" w14:textId="77777777" w:rsidR="007107C0" w:rsidRPr="007107C0" w:rsidRDefault="007107C0">
            <w:pPr>
              <w:rPr>
                <w:sz w:val="22"/>
                <w:szCs w:val="22"/>
              </w:rPr>
            </w:pPr>
            <w:r w:rsidRPr="007107C0">
              <w:rPr>
                <w:sz w:val="22"/>
                <w:szCs w:val="22"/>
              </w:rPr>
              <w:t>Comments/amendments</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7FCD876A" w14:textId="77777777" w:rsidR="007107C0" w:rsidRPr="007107C0" w:rsidRDefault="007107C0">
            <w:pPr>
              <w:rPr>
                <w:sz w:val="22"/>
                <w:szCs w:val="22"/>
              </w:rPr>
            </w:pPr>
            <w:r w:rsidRPr="007107C0">
              <w:rPr>
                <w:sz w:val="22"/>
                <w:szCs w:val="22"/>
              </w:rPr>
              <w:t>26.04.</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0AD0E65F" w14:textId="77777777" w:rsidR="007107C0" w:rsidRPr="007107C0" w:rsidRDefault="007107C0">
            <w:pPr>
              <w:rPr>
                <w:sz w:val="22"/>
                <w:szCs w:val="22"/>
              </w:rPr>
            </w:pPr>
            <w:r w:rsidRPr="007107C0">
              <w:rPr>
                <w:sz w:val="22"/>
                <w:szCs w:val="22"/>
              </w:rPr>
              <w:t>10</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B227D8B" w14:textId="77777777" w:rsidR="007107C0" w:rsidRPr="007107C0" w:rsidRDefault="007107C0">
            <w:pPr>
              <w:rPr>
                <w:sz w:val="22"/>
                <w:szCs w:val="22"/>
              </w:rPr>
            </w:pPr>
            <w:r w:rsidRPr="007107C0">
              <w:rPr>
                <w:sz w:val="22"/>
                <w:szCs w:val="22"/>
              </w:rPr>
              <w:t xml:space="preserve">Mails received from OPteamPH </w:t>
            </w:r>
          </w:p>
        </w:tc>
      </w:tr>
      <w:tr w:rsidR="007107C0" w:rsidRPr="007107C0" w14:paraId="76836506"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09C62C" w14:textId="77777777" w:rsidR="007107C0" w:rsidRPr="007107C0" w:rsidRDefault="007107C0">
            <w:pPr>
              <w:rPr>
                <w:sz w:val="22"/>
                <w:szCs w:val="22"/>
              </w:rPr>
            </w:pPr>
            <w:r w:rsidRPr="007107C0">
              <w:rPr>
                <w:sz w:val="22"/>
                <w:szCs w:val="22"/>
              </w:rPr>
              <w:t>Second draft</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20047854" w14:textId="77777777" w:rsidR="007107C0" w:rsidRPr="007107C0" w:rsidRDefault="007107C0">
            <w:pPr>
              <w:rPr>
                <w:sz w:val="22"/>
                <w:szCs w:val="22"/>
              </w:rPr>
            </w:pPr>
            <w:r w:rsidRPr="007107C0">
              <w:rPr>
                <w:sz w:val="22"/>
                <w:szCs w:val="22"/>
              </w:rPr>
              <w:t>06.05.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6688E908" w14:textId="77777777" w:rsidR="007107C0" w:rsidRPr="007107C0" w:rsidRDefault="007107C0">
            <w:pPr>
              <w:rPr>
                <w:sz w:val="22"/>
                <w:szCs w:val="22"/>
              </w:rPr>
            </w:pPr>
            <w:r w:rsidRPr="007107C0">
              <w:rPr>
                <w:sz w:val="22"/>
                <w:szCs w:val="22"/>
              </w:rPr>
              <w:t>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D60D2CA" w14:textId="77777777" w:rsidR="007107C0" w:rsidRPr="007107C0" w:rsidRDefault="007107C0">
            <w:pPr>
              <w:rPr>
                <w:sz w:val="22"/>
                <w:szCs w:val="22"/>
              </w:rPr>
            </w:pPr>
            <w:r w:rsidRPr="007107C0">
              <w:rPr>
                <w:sz w:val="22"/>
                <w:szCs w:val="22"/>
              </w:rPr>
              <w:t>Mail sent out to partners via OPteamPH members</w:t>
            </w:r>
          </w:p>
        </w:tc>
      </w:tr>
      <w:tr w:rsidR="007107C0" w:rsidRPr="007107C0" w14:paraId="4442387E"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C7889F" w14:textId="77777777" w:rsidR="007107C0" w:rsidRPr="007107C0" w:rsidRDefault="007107C0">
            <w:pPr>
              <w:rPr>
                <w:sz w:val="22"/>
                <w:szCs w:val="22"/>
              </w:rPr>
            </w:pPr>
            <w:r w:rsidRPr="007107C0">
              <w:rPr>
                <w:sz w:val="22"/>
                <w:szCs w:val="22"/>
              </w:rPr>
              <w:t>WSF plenary meeting</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66D115E6" w14:textId="77777777" w:rsidR="007107C0" w:rsidRPr="007107C0" w:rsidRDefault="007107C0">
            <w:pPr>
              <w:rPr>
                <w:sz w:val="22"/>
                <w:szCs w:val="22"/>
              </w:rPr>
            </w:pPr>
            <w:r w:rsidRPr="007107C0">
              <w:rPr>
                <w:sz w:val="22"/>
                <w:szCs w:val="22"/>
              </w:rPr>
              <w:t>09./10.05.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7E420619" w14:textId="77777777" w:rsidR="007107C0" w:rsidRPr="007107C0" w:rsidRDefault="007107C0">
            <w:pPr>
              <w:rPr>
                <w:sz w:val="22"/>
                <w:szCs w:val="22"/>
              </w:rPr>
            </w:pPr>
            <w:r w:rsidRPr="007107C0">
              <w:rPr>
                <w:sz w:val="22"/>
                <w:szCs w:val="22"/>
              </w:rPr>
              <w:t>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5F0DC5A" w14:textId="77777777" w:rsidR="007107C0" w:rsidRPr="007107C0" w:rsidRDefault="007107C0">
            <w:pPr>
              <w:rPr>
                <w:sz w:val="22"/>
                <w:szCs w:val="22"/>
              </w:rPr>
            </w:pPr>
            <w:r w:rsidRPr="007107C0">
              <w:rPr>
                <w:sz w:val="22"/>
                <w:szCs w:val="22"/>
              </w:rPr>
              <w:t xml:space="preserve">Statement/ approval by WSF </w:t>
            </w:r>
          </w:p>
        </w:tc>
      </w:tr>
      <w:tr w:rsidR="007107C0" w:rsidRPr="007107C0" w14:paraId="542CE430"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7E24C6" w14:textId="77777777" w:rsidR="007107C0" w:rsidRPr="007107C0" w:rsidRDefault="007107C0">
            <w:pPr>
              <w:rPr>
                <w:sz w:val="22"/>
                <w:szCs w:val="22"/>
              </w:rPr>
            </w:pPr>
            <w:r w:rsidRPr="007107C0">
              <w:rPr>
                <w:sz w:val="22"/>
                <w:szCs w:val="22"/>
              </w:rPr>
              <w:t>OPteamPH 10</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71558217" w14:textId="77777777" w:rsidR="007107C0" w:rsidRPr="007107C0" w:rsidRDefault="007107C0">
            <w:pPr>
              <w:rPr>
                <w:sz w:val="22"/>
                <w:szCs w:val="22"/>
              </w:rPr>
            </w:pPr>
            <w:r w:rsidRPr="007107C0">
              <w:rPr>
                <w:sz w:val="22"/>
                <w:szCs w:val="22"/>
              </w:rPr>
              <w:t>14.05.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786C951A" w14:textId="77777777" w:rsidR="007107C0" w:rsidRPr="007107C0" w:rsidRDefault="007107C0">
            <w:pPr>
              <w:rPr>
                <w:sz w:val="22"/>
                <w:szCs w:val="22"/>
              </w:rPr>
            </w:pPr>
            <w:r w:rsidRPr="007107C0">
              <w:rPr>
                <w:sz w:val="22"/>
                <w:szCs w:val="22"/>
              </w:rPr>
              <w:t>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8A1043F" w14:textId="77777777" w:rsidR="007107C0" w:rsidRPr="007107C0" w:rsidRDefault="007107C0">
            <w:pPr>
              <w:rPr>
                <w:sz w:val="22"/>
                <w:szCs w:val="22"/>
              </w:rPr>
            </w:pPr>
            <w:r w:rsidRPr="007107C0">
              <w:rPr>
                <w:sz w:val="22"/>
                <w:szCs w:val="22"/>
              </w:rPr>
              <w:t>Discuss final draft for WSB</w:t>
            </w:r>
          </w:p>
        </w:tc>
      </w:tr>
      <w:tr w:rsidR="007107C0" w:rsidRPr="007107C0" w14:paraId="71A0A3C9"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AF6A7" w14:textId="77777777" w:rsidR="007107C0" w:rsidRPr="007107C0" w:rsidRDefault="007107C0">
            <w:pPr>
              <w:rPr>
                <w:sz w:val="22"/>
                <w:szCs w:val="22"/>
              </w:rPr>
            </w:pPr>
            <w:r w:rsidRPr="007107C0">
              <w:rPr>
                <w:sz w:val="22"/>
                <w:szCs w:val="22"/>
              </w:rPr>
              <w:t>Third draft</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4615501D" w14:textId="77777777" w:rsidR="007107C0" w:rsidRPr="007107C0" w:rsidRDefault="007107C0">
            <w:pPr>
              <w:rPr>
                <w:sz w:val="22"/>
                <w:szCs w:val="22"/>
              </w:rPr>
            </w:pPr>
            <w:r w:rsidRPr="007107C0">
              <w:rPr>
                <w:sz w:val="22"/>
                <w:szCs w:val="22"/>
              </w:rPr>
              <w:t>16.05.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3AAF5482" w14:textId="77777777" w:rsidR="007107C0" w:rsidRPr="007107C0" w:rsidRDefault="007107C0">
            <w:pPr>
              <w:rPr>
                <w:sz w:val="22"/>
                <w:szCs w:val="22"/>
              </w:rPr>
            </w:pPr>
            <w:r w:rsidRPr="007107C0">
              <w:rPr>
                <w:sz w:val="22"/>
                <w:szCs w:val="22"/>
              </w:rPr>
              <w:t>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349CF3F" w14:textId="77777777" w:rsidR="007107C0" w:rsidRPr="007107C0" w:rsidRDefault="007107C0">
            <w:pPr>
              <w:rPr>
                <w:sz w:val="22"/>
                <w:szCs w:val="22"/>
              </w:rPr>
            </w:pPr>
            <w:r w:rsidRPr="007107C0">
              <w:rPr>
                <w:sz w:val="22"/>
                <w:szCs w:val="22"/>
              </w:rPr>
              <w:t>Mail sent out to CWSS</w:t>
            </w:r>
          </w:p>
        </w:tc>
      </w:tr>
      <w:tr w:rsidR="007107C0" w:rsidRPr="007107C0" w14:paraId="4E8ADE3E"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8589F" w14:textId="77777777" w:rsidR="007107C0" w:rsidRPr="007107C0" w:rsidRDefault="007107C0">
            <w:pPr>
              <w:rPr>
                <w:sz w:val="22"/>
                <w:szCs w:val="22"/>
              </w:rPr>
            </w:pPr>
            <w:r w:rsidRPr="007107C0">
              <w:rPr>
                <w:sz w:val="22"/>
                <w:szCs w:val="22"/>
              </w:rPr>
              <w:t>Language and legal check</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4D2C9651" w14:textId="77777777" w:rsidR="007107C0" w:rsidRPr="007107C0" w:rsidRDefault="007107C0">
            <w:pPr>
              <w:rPr>
                <w:sz w:val="22"/>
                <w:szCs w:val="22"/>
              </w:rPr>
            </w:pPr>
            <w:r w:rsidRPr="007107C0">
              <w:rPr>
                <w:sz w:val="22"/>
                <w:szCs w:val="22"/>
              </w:rPr>
              <w:t>27.05.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428F7100" w14:textId="77777777" w:rsidR="007107C0" w:rsidRPr="007107C0" w:rsidRDefault="007107C0">
            <w:pPr>
              <w:rPr>
                <w:sz w:val="22"/>
                <w:szCs w:val="22"/>
              </w:rPr>
            </w:pPr>
            <w:r w:rsidRPr="007107C0">
              <w:rPr>
                <w:sz w:val="22"/>
                <w:szCs w:val="22"/>
              </w:rPr>
              <w:t>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3EEE318" w14:textId="77777777" w:rsidR="007107C0" w:rsidRPr="007107C0" w:rsidRDefault="007107C0">
            <w:pPr>
              <w:rPr>
                <w:sz w:val="22"/>
                <w:szCs w:val="22"/>
              </w:rPr>
            </w:pPr>
            <w:r w:rsidRPr="007107C0">
              <w:rPr>
                <w:sz w:val="22"/>
                <w:szCs w:val="22"/>
              </w:rPr>
              <w:t>Final draft</w:t>
            </w:r>
          </w:p>
        </w:tc>
      </w:tr>
      <w:tr w:rsidR="007107C0" w:rsidRPr="007107C0" w14:paraId="715BBB84"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7CD826" w14:textId="77777777" w:rsidR="007107C0" w:rsidRPr="007107C0" w:rsidRDefault="007107C0">
            <w:pPr>
              <w:rPr>
                <w:sz w:val="22"/>
                <w:szCs w:val="22"/>
              </w:rPr>
            </w:pPr>
            <w:r w:rsidRPr="007107C0">
              <w:rPr>
                <w:sz w:val="22"/>
                <w:szCs w:val="22"/>
              </w:rPr>
              <w:t>Prepare report to WSB</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107D0BAA" w14:textId="77777777" w:rsidR="007107C0" w:rsidRPr="007107C0" w:rsidRDefault="007107C0">
            <w:pPr>
              <w:rPr>
                <w:sz w:val="22"/>
                <w:szCs w:val="22"/>
              </w:rPr>
            </w:pPr>
            <w:r w:rsidRPr="007107C0">
              <w:rPr>
                <w:sz w:val="22"/>
                <w:szCs w:val="22"/>
              </w:rPr>
              <w:t>29.05.</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283534C7" w14:textId="77777777" w:rsidR="007107C0" w:rsidRPr="007107C0" w:rsidRDefault="007107C0">
            <w:pPr>
              <w:rPr>
                <w:sz w:val="22"/>
                <w:szCs w:val="22"/>
              </w:rPr>
            </w:pPr>
            <w:r w:rsidRPr="007107C0">
              <w:rPr>
                <w:sz w:val="22"/>
                <w:szCs w:val="22"/>
              </w:rPr>
              <w:t>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C367CBA" w14:textId="77777777" w:rsidR="007107C0" w:rsidRPr="007107C0" w:rsidRDefault="007107C0">
            <w:pPr>
              <w:rPr>
                <w:sz w:val="22"/>
                <w:szCs w:val="22"/>
              </w:rPr>
            </w:pPr>
            <w:r w:rsidRPr="007107C0">
              <w:rPr>
                <w:sz w:val="22"/>
                <w:szCs w:val="22"/>
              </w:rPr>
              <w:t>Upload for WSB 29</w:t>
            </w:r>
          </w:p>
        </w:tc>
      </w:tr>
      <w:tr w:rsidR="007107C0" w:rsidRPr="007107C0" w14:paraId="3C86F3F8"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35AFE3" w14:textId="77777777" w:rsidR="007107C0" w:rsidRPr="007107C0" w:rsidRDefault="007107C0">
            <w:pPr>
              <w:rPr>
                <w:sz w:val="22"/>
                <w:szCs w:val="22"/>
              </w:rPr>
            </w:pPr>
            <w:r w:rsidRPr="007107C0">
              <w:rPr>
                <w:sz w:val="22"/>
                <w:szCs w:val="22"/>
              </w:rPr>
              <w:t>Discussion by WSB</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11A977E7" w14:textId="77777777" w:rsidR="007107C0" w:rsidRPr="007107C0" w:rsidRDefault="007107C0">
            <w:pPr>
              <w:rPr>
                <w:sz w:val="22"/>
                <w:szCs w:val="22"/>
              </w:rPr>
            </w:pPr>
            <w:r w:rsidRPr="007107C0">
              <w:rPr>
                <w:sz w:val="22"/>
                <w:szCs w:val="22"/>
              </w:rPr>
              <w:t>18/19.06</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2D6983A1" w14:textId="77777777" w:rsidR="007107C0" w:rsidRPr="007107C0" w:rsidRDefault="007107C0">
            <w:pPr>
              <w:rPr>
                <w:sz w:val="22"/>
                <w:szCs w:val="22"/>
              </w:rPr>
            </w:pPr>
            <w:r w:rsidRPr="007107C0">
              <w:rPr>
                <w:sz w:val="22"/>
                <w:szCs w:val="22"/>
              </w:rPr>
              <w:t>11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3EB7F7F" w14:textId="77777777" w:rsidR="007107C0" w:rsidRPr="007107C0" w:rsidRDefault="007107C0">
            <w:pPr>
              <w:rPr>
                <w:sz w:val="22"/>
                <w:szCs w:val="22"/>
              </w:rPr>
            </w:pPr>
            <w:r w:rsidRPr="007107C0">
              <w:rPr>
                <w:sz w:val="22"/>
                <w:szCs w:val="22"/>
              </w:rPr>
              <w:t>Approval by WSB</w:t>
            </w:r>
          </w:p>
        </w:tc>
      </w:tr>
      <w:tr w:rsidR="007107C0" w:rsidRPr="007107C0" w14:paraId="3741D4B0" w14:textId="77777777" w:rsidTr="00A96742">
        <w:tc>
          <w:tcPr>
            <w:tcW w:w="25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A39DA" w14:textId="77777777" w:rsidR="007107C0" w:rsidRPr="007107C0" w:rsidRDefault="007107C0">
            <w:pPr>
              <w:rPr>
                <w:sz w:val="22"/>
                <w:szCs w:val="22"/>
              </w:rPr>
            </w:pPr>
            <w:r w:rsidRPr="007107C0">
              <w:rPr>
                <w:sz w:val="22"/>
                <w:szCs w:val="22"/>
              </w:rPr>
              <w:t>Signing Ceremony</w:t>
            </w:r>
          </w:p>
        </w:tc>
        <w:tc>
          <w:tcPr>
            <w:tcW w:w="1886" w:type="dxa"/>
            <w:tcBorders>
              <w:top w:val="nil"/>
              <w:left w:val="nil"/>
              <w:bottom w:val="single" w:sz="8" w:space="0" w:color="auto"/>
              <w:right w:val="single" w:sz="8" w:space="0" w:color="auto"/>
            </w:tcBorders>
            <w:tcMar>
              <w:top w:w="0" w:type="dxa"/>
              <w:left w:w="108" w:type="dxa"/>
              <w:bottom w:w="0" w:type="dxa"/>
              <w:right w:w="108" w:type="dxa"/>
            </w:tcMar>
            <w:hideMark/>
          </w:tcPr>
          <w:p w14:paraId="5A9A21FB" w14:textId="77777777" w:rsidR="007107C0" w:rsidRPr="007107C0" w:rsidRDefault="007107C0">
            <w:pPr>
              <w:rPr>
                <w:sz w:val="22"/>
                <w:szCs w:val="22"/>
              </w:rPr>
            </w:pPr>
            <w:r w:rsidRPr="007107C0">
              <w:rPr>
                <w:sz w:val="22"/>
                <w:szCs w:val="22"/>
              </w:rPr>
              <w:t>30.06.</w:t>
            </w:r>
          </w:p>
        </w:tc>
        <w:tc>
          <w:tcPr>
            <w:tcW w:w="810" w:type="dxa"/>
            <w:tcBorders>
              <w:top w:val="nil"/>
              <w:left w:val="nil"/>
              <w:bottom w:val="single" w:sz="8" w:space="0" w:color="auto"/>
              <w:right w:val="single" w:sz="8" w:space="0" w:color="auto"/>
            </w:tcBorders>
            <w:tcMar>
              <w:top w:w="0" w:type="dxa"/>
              <w:left w:w="108" w:type="dxa"/>
              <w:bottom w:w="0" w:type="dxa"/>
              <w:right w:w="108" w:type="dxa"/>
            </w:tcMar>
            <w:hideMark/>
          </w:tcPr>
          <w:p w14:paraId="66168674" w14:textId="77777777" w:rsidR="007107C0" w:rsidRPr="007107C0" w:rsidRDefault="007107C0">
            <w:pPr>
              <w:rPr>
                <w:sz w:val="22"/>
                <w:szCs w:val="22"/>
              </w:rPr>
            </w:pPr>
            <w:r w:rsidRPr="007107C0">
              <w:rPr>
                <w:sz w:val="22"/>
                <w:szCs w:val="22"/>
              </w:rPr>
              <w:t>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930FC0B" w14:textId="77777777" w:rsidR="007107C0" w:rsidRPr="007107C0" w:rsidRDefault="007107C0">
            <w:pPr>
              <w:rPr>
                <w:sz w:val="22"/>
                <w:szCs w:val="22"/>
              </w:rPr>
            </w:pPr>
            <w:r w:rsidRPr="007107C0">
              <w:rPr>
                <w:sz w:val="22"/>
                <w:szCs w:val="22"/>
              </w:rPr>
              <w:t>MOU-partnership constituted</w:t>
            </w:r>
          </w:p>
        </w:tc>
      </w:tr>
    </w:tbl>
    <w:p w14:paraId="73894198" w14:textId="77777777" w:rsidR="007107C0" w:rsidRDefault="007107C0" w:rsidP="007107C0">
      <w:pPr>
        <w:rPr>
          <w:rFonts w:ascii="Calibri" w:eastAsiaTheme="minorHAnsi" w:hAnsi="Calibri"/>
          <w:color w:val="1F497D"/>
          <w:sz w:val="22"/>
          <w:szCs w:val="22"/>
        </w:rPr>
      </w:pPr>
    </w:p>
    <w:p w14:paraId="73A6665E" w14:textId="77777777" w:rsidR="007107C0" w:rsidRDefault="007107C0" w:rsidP="007107C0">
      <w:pPr>
        <w:rPr>
          <w:b/>
          <w:sz w:val="22"/>
          <w:szCs w:val="22"/>
          <w:lang w:val="en-GB"/>
        </w:rPr>
      </w:pPr>
      <w:r>
        <w:rPr>
          <w:lang w:val="en-GB"/>
        </w:rPr>
        <w:br/>
      </w:r>
      <w:r>
        <w:rPr>
          <w:b/>
          <w:sz w:val="22"/>
          <w:szCs w:val="22"/>
          <w:lang w:val="en-GB"/>
        </w:rPr>
        <w:t>The meeting is proposed to</w:t>
      </w:r>
      <w:r w:rsidRPr="00D759FB">
        <w:rPr>
          <w:b/>
          <w:sz w:val="22"/>
          <w:szCs w:val="22"/>
          <w:lang w:val="en-GB"/>
        </w:rPr>
        <w:t xml:space="preserve"> adopt the draft Memorandum of Understanding on the </w:t>
      </w:r>
      <w:r>
        <w:rPr>
          <w:b/>
          <w:sz w:val="22"/>
          <w:szCs w:val="22"/>
          <w:lang w:val="en-GB"/>
        </w:rPr>
        <w:br/>
      </w:r>
      <w:r w:rsidRPr="00D759FB">
        <w:rPr>
          <w:b/>
          <w:sz w:val="22"/>
          <w:szCs w:val="22"/>
          <w:lang w:val="en-GB"/>
        </w:rPr>
        <w:t>“Trilateral Partnership in support of the UNESCO Wadden Sea World Heritage”</w:t>
      </w:r>
      <w:r>
        <w:rPr>
          <w:b/>
          <w:sz w:val="22"/>
          <w:szCs w:val="22"/>
          <w:lang w:val="en-GB"/>
        </w:rPr>
        <w:t xml:space="preserve"> (Annex 2) to be publicly signed by TWSC’s and partner’s representatives on the occasion of the 10</w:t>
      </w:r>
      <w:r w:rsidRPr="00F41C81">
        <w:rPr>
          <w:b/>
          <w:sz w:val="22"/>
          <w:szCs w:val="22"/>
          <w:vertAlign w:val="superscript"/>
          <w:lang w:val="en-GB"/>
        </w:rPr>
        <w:t>th</w:t>
      </w:r>
      <w:r>
        <w:rPr>
          <w:b/>
          <w:sz w:val="22"/>
          <w:szCs w:val="22"/>
          <w:lang w:val="en-GB"/>
        </w:rPr>
        <w:t xml:space="preserve"> anniversary event on 30 June in Wilhelmshaven.</w:t>
      </w:r>
    </w:p>
    <w:p w14:paraId="51B2119E" w14:textId="77777777" w:rsidR="006073C4" w:rsidRPr="006073C4" w:rsidRDefault="006073C4" w:rsidP="006073C4">
      <w:pPr>
        <w:spacing w:after="160" w:line="259" w:lineRule="auto"/>
        <w:rPr>
          <w:rStyle w:val="xbe"/>
          <w:rFonts w:eastAsiaTheme="minorHAnsi"/>
          <w:sz w:val="22"/>
          <w:szCs w:val="22"/>
          <w:lang w:val="en-GB"/>
        </w:rPr>
      </w:pPr>
      <w:r w:rsidRPr="006073C4">
        <w:rPr>
          <w:rStyle w:val="xbe"/>
          <w:sz w:val="22"/>
          <w:szCs w:val="22"/>
          <w:lang w:val="en-GB"/>
        </w:rPr>
        <w:br w:type="page"/>
      </w:r>
    </w:p>
    <w:p w14:paraId="375AC2C6" w14:textId="77777777" w:rsidR="006073C4" w:rsidRPr="00DB17C8" w:rsidRDefault="006073C4" w:rsidP="006073C4">
      <w:pPr>
        <w:pStyle w:val="Listenabsatz"/>
        <w:ind w:left="0"/>
        <w:rPr>
          <w:rStyle w:val="xbe"/>
          <w:rFonts w:ascii="Arial" w:hAnsi="Arial" w:cs="Arial"/>
          <w:b/>
          <w:sz w:val="24"/>
          <w:szCs w:val="24"/>
          <w:lang w:val="en-GB"/>
        </w:rPr>
      </w:pPr>
      <w:r w:rsidRPr="00DB17C8">
        <w:rPr>
          <w:rStyle w:val="xbe"/>
          <w:rFonts w:ascii="Arial" w:hAnsi="Arial" w:cs="Arial"/>
          <w:b/>
          <w:sz w:val="24"/>
          <w:szCs w:val="24"/>
          <w:lang w:val="en-GB"/>
        </w:rPr>
        <w:lastRenderedPageBreak/>
        <w:t>Annex</w:t>
      </w:r>
      <w:r w:rsidR="00D97D5B" w:rsidRPr="00DB17C8">
        <w:rPr>
          <w:rStyle w:val="xbe"/>
          <w:rFonts w:ascii="Arial" w:hAnsi="Arial" w:cs="Arial"/>
          <w:b/>
          <w:sz w:val="24"/>
          <w:szCs w:val="24"/>
          <w:lang w:val="en-GB"/>
        </w:rPr>
        <w:t xml:space="preserve"> 1</w:t>
      </w:r>
    </w:p>
    <w:p w14:paraId="2FEF00BE" w14:textId="77777777" w:rsidR="006073C4" w:rsidRPr="006073C4" w:rsidRDefault="006073C4" w:rsidP="006073C4">
      <w:pPr>
        <w:pStyle w:val="Listenabsatz"/>
        <w:ind w:left="360"/>
        <w:rPr>
          <w:rStyle w:val="xbe"/>
          <w:rFonts w:ascii="Times New Roman" w:hAnsi="Times New Roman" w:cs="Times New Roman"/>
          <w:b/>
          <w:lang w:val="en-GB"/>
        </w:rPr>
      </w:pPr>
    </w:p>
    <w:p w14:paraId="7EFC588E" w14:textId="77777777" w:rsidR="00D97D5B" w:rsidRPr="00E86A92" w:rsidRDefault="00D97D5B" w:rsidP="00D97D5B">
      <w:pPr>
        <w:rPr>
          <w:rFonts w:ascii="Arial" w:hAnsi="Arial" w:cs="Arial"/>
          <w:b/>
        </w:rPr>
      </w:pPr>
      <w:r w:rsidRPr="00E86A92">
        <w:rPr>
          <w:rFonts w:ascii="Arial" w:hAnsi="Arial" w:cs="Arial"/>
          <w:b/>
        </w:rPr>
        <w:t>O</w:t>
      </w:r>
      <w:r w:rsidR="000121E7">
        <w:rPr>
          <w:rFonts w:ascii="Arial" w:hAnsi="Arial" w:cs="Arial"/>
          <w:b/>
        </w:rPr>
        <w:t>perational Team Partnership Hub</w:t>
      </w:r>
      <w:r w:rsidRPr="00E86A92">
        <w:rPr>
          <w:rFonts w:ascii="Arial" w:hAnsi="Arial" w:cs="Arial"/>
          <w:b/>
        </w:rPr>
        <w:t>:</w:t>
      </w:r>
      <w:r w:rsidR="000121E7">
        <w:rPr>
          <w:rFonts w:ascii="Arial" w:hAnsi="Arial" w:cs="Arial"/>
          <w:b/>
        </w:rPr>
        <w:br/>
      </w:r>
      <w:r w:rsidRPr="00E86A92">
        <w:rPr>
          <w:rFonts w:ascii="Arial" w:hAnsi="Arial" w:cs="Arial"/>
          <w:b/>
        </w:rPr>
        <w:t>First dialogue meeting with research sector on April 3rd, 2019 at the BUE, Hamburg</w:t>
      </w:r>
    </w:p>
    <w:p w14:paraId="31DE3021" w14:textId="77777777" w:rsidR="00D97D5B" w:rsidRPr="00E86A92" w:rsidRDefault="00D97D5B" w:rsidP="00D97D5B">
      <w:pPr>
        <w:rPr>
          <w:i/>
        </w:rPr>
      </w:pPr>
      <w:r>
        <w:rPr>
          <w:i/>
        </w:rPr>
        <w:t xml:space="preserve">Final </w:t>
      </w:r>
      <w:r w:rsidRPr="00E86A92">
        <w:rPr>
          <w:i/>
        </w:rPr>
        <w:t xml:space="preserve">minutes (Version date: </w:t>
      </w:r>
      <w:r>
        <w:rPr>
          <w:i/>
        </w:rPr>
        <w:t>06.05</w:t>
      </w:r>
      <w:r w:rsidRPr="00E86A92">
        <w:rPr>
          <w:i/>
        </w:rPr>
        <w:t xml:space="preserve">.2019) </w:t>
      </w:r>
    </w:p>
    <w:p w14:paraId="33E9353C" w14:textId="77777777" w:rsidR="00D97D5B" w:rsidRPr="00E86A92" w:rsidRDefault="00D97D5B" w:rsidP="00D97D5B"/>
    <w:p w14:paraId="14AC1112" w14:textId="77777777" w:rsidR="00D97D5B" w:rsidRPr="009C4DE9" w:rsidRDefault="00D97D5B" w:rsidP="009C4DE9">
      <w:pPr>
        <w:spacing w:line="276" w:lineRule="auto"/>
        <w:rPr>
          <w:sz w:val="22"/>
          <w:szCs w:val="22"/>
        </w:rPr>
      </w:pPr>
      <w:r w:rsidRPr="009C4DE9">
        <w:rPr>
          <w:sz w:val="22"/>
          <w:szCs w:val="22"/>
        </w:rPr>
        <w:t>Afte</w:t>
      </w:r>
      <w:r w:rsidR="006866C6" w:rsidRPr="009C4DE9">
        <w:rPr>
          <w:sz w:val="22"/>
          <w:szCs w:val="22"/>
        </w:rPr>
        <w:t>r a short round of introductions</w:t>
      </w:r>
      <w:r w:rsidRPr="009C4DE9">
        <w:rPr>
          <w:sz w:val="22"/>
          <w:szCs w:val="22"/>
        </w:rPr>
        <w:t xml:space="preserve">, the participants </w:t>
      </w:r>
      <w:r w:rsidR="009C4DE9" w:rsidRPr="009C4DE9">
        <w:rPr>
          <w:sz w:val="22"/>
          <w:szCs w:val="22"/>
        </w:rPr>
        <w:br/>
      </w:r>
      <w:r w:rsidRPr="009C4DE9">
        <w:rPr>
          <w:sz w:val="22"/>
          <w:szCs w:val="22"/>
        </w:rPr>
        <w:t>from</w:t>
      </w:r>
    </w:p>
    <w:p w14:paraId="2817A3F3" w14:textId="77777777" w:rsidR="00D97D5B" w:rsidRPr="004B404F" w:rsidRDefault="00D97D5B" w:rsidP="009C4DE9">
      <w:pPr>
        <w:spacing w:line="276" w:lineRule="auto"/>
        <w:rPr>
          <w:sz w:val="22"/>
          <w:szCs w:val="22"/>
          <w:lang w:val="de-DE"/>
        </w:rPr>
      </w:pPr>
      <w:r w:rsidRPr="004B404F">
        <w:rPr>
          <w:sz w:val="22"/>
          <w:szCs w:val="22"/>
          <w:lang w:val="de-DE"/>
        </w:rPr>
        <w:t>DK: Jesper Bartholdy, Henrik Pind Joergensen, Anne Husum Marboe</w:t>
      </w:r>
      <w:r w:rsidR="006866C6" w:rsidRPr="004B404F">
        <w:rPr>
          <w:sz w:val="22"/>
          <w:szCs w:val="22"/>
          <w:lang w:val="de-DE"/>
        </w:rPr>
        <w:t>;</w:t>
      </w:r>
    </w:p>
    <w:p w14:paraId="2DF974E6" w14:textId="77777777" w:rsidR="00D97D5B" w:rsidRPr="004B404F" w:rsidRDefault="00D97D5B" w:rsidP="009C4DE9">
      <w:pPr>
        <w:spacing w:line="276" w:lineRule="auto"/>
        <w:rPr>
          <w:sz w:val="22"/>
          <w:szCs w:val="22"/>
          <w:lang w:val="de-DE"/>
        </w:rPr>
      </w:pPr>
      <w:r w:rsidRPr="004B404F">
        <w:rPr>
          <w:sz w:val="22"/>
          <w:szCs w:val="22"/>
          <w:lang w:val="de-DE"/>
        </w:rPr>
        <w:t>NL: Jouke van Dijk, Katja Philippart</w:t>
      </w:r>
      <w:r w:rsidR="006866C6" w:rsidRPr="004B404F">
        <w:rPr>
          <w:sz w:val="22"/>
          <w:szCs w:val="22"/>
          <w:lang w:val="de-DE"/>
        </w:rPr>
        <w:t>,</w:t>
      </w:r>
      <w:r w:rsidRPr="004B404F">
        <w:rPr>
          <w:sz w:val="22"/>
          <w:szCs w:val="22"/>
          <w:lang w:val="de-DE"/>
        </w:rPr>
        <w:t xml:space="preserve"> Bernard Baerends</w:t>
      </w:r>
      <w:r w:rsidR="006866C6" w:rsidRPr="004B404F">
        <w:rPr>
          <w:sz w:val="22"/>
          <w:szCs w:val="22"/>
          <w:lang w:val="de-DE"/>
        </w:rPr>
        <w:t>;</w:t>
      </w:r>
    </w:p>
    <w:p w14:paraId="56066A4E" w14:textId="77777777" w:rsidR="00D97D5B" w:rsidRPr="004B404F" w:rsidRDefault="00D97D5B" w:rsidP="009C4DE9">
      <w:pPr>
        <w:spacing w:line="276" w:lineRule="auto"/>
        <w:rPr>
          <w:sz w:val="22"/>
          <w:szCs w:val="22"/>
          <w:lang w:val="de-DE"/>
        </w:rPr>
      </w:pPr>
      <w:r w:rsidRPr="004B404F">
        <w:rPr>
          <w:sz w:val="22"/>
          <w:szCs w:val="22"/>
          <w:lang w:val="de-DE"/>
        </w:rPr>
        <w:t>DE:</w:t>
      </w:r>
      <w:r w:rsidR="006866C6" w:rsidRPr="004B404F">
        <w:rPr>
          <w:sz w:val="22"/>
          <w:szCs w:val="22"/>
          <w:lang w:val="de-DE"/>
        </w:rPr>
        <w:t xml:space="preserve"> </w:t>
      </w:r>
      <w:r w:rsidRPr="004B404F">
        <w:rPr>
          <w:sz w:val="22"/>
          <w:szCs w:val="22"/>
          <w:lang w:val="de-DE"/>
        </w:rPr>
        <w:t>Beate Ratter</w:t>
      </w:r>
      <w:r w:rsidR="006866C6" w:rsidRPr="004B404F">
        <w:rPr>
          <w:sz w:val="22"/>
          <w:szCs w:val="22"/>
          <w:lang w:val="de-DE"/>
        </w:rPr>
        <w:t xml:space="preserve">, </w:t>
      </w:r>
      <w:r w:rsidRPr="004B404F">
        <w:rPr>
          <w:sz w:val="22"/>
          <w:szCs w:val="22"/>
          <w:lang w:val="de-DE"/>
        </w:rPr>
        <w:t>Karin Lochte</w:t>
      </w:r>
      <w:r w:rsidR="006866C6" w:rsidRPr="004B404F">
        <w:rPr>
          <w:sz w:val="22"/>
          <w:szCs w:val="22"/>
          <w:lang w:val="de-DE"/>
        </w:rPr>
        <w:t>,</w:t>
      </w:r>
      <w:r w:rsidRPr="004B404F">
        <w:rPr>
          <w:sz w:val="22"/>
          <w:szCs w:val="22"/>
          <w:lang w:val="de-DE"/>
        </w:rPr>
        <w:t xml:space="preserve"> Thomas Borchers</w:t>
      </w:r>
      <w:r w:rsidR="006866C6" w:rsidRPr="004B404F">
        <w:rPr>
          <w:sz w:val="22"/>
          <w:szCs w:val="22"/>
          <w:lang w:val="de-DE"/>
        </w:rPr>
        <w:t xml:space="preserve">, </w:t>
      </w:r>
      <w:r w:rsidRPr="004B404F">
        <w:rPr>
          <w:sz w:val="22"/>
          <w:szCs w:val="22"/>
          <w:lang w:val="de-DE"/>
        </w:rPr>
        <w:t>Hubertus Hebbelmann</w:t>
      </w:r>
      <w:r w:rsidR="006866C6" w:rsidRPr="004B404F">
        <w:rPr>
          <w:sz w:val="22"/>
          <w:szCs w:val="22"/>
          <w:lang w:val="de-DE"/>
        </w:rPr>
        <w:t xml:space="preserve">, </w:t>
      </w:r>
      <w:r w:rsidRPr="004B404F">
        <w:rPr>
          <w:sz w:val="22"/>
          <w:szCs w:val="22"/>
          <w:lang w:val="de-DE"/>
        </w:rPr>
        <w:t>Maren Bauer</w:t>
      </w:r>
      <w:r w:rsidR="003D5801" w:rsidRPr="004B404F">
        <w:rPr>
          <w:sz w:val="22"/>
          <w:szCs w:val="22"/>
          <w:lang w:val="de-DE"/>
        </w:rPr>
        <w:t>;</w:t>
      </w:r>
      <w:r w:rsidR="009C4DE9" w:rsidRPr="004B404F">
        <w:rPr>
          <w:sz w:val="22"/>
          <w:szCs w:val="22"/>
          <w:lang w:val="de-DE"/>
        </w:rPr>
        <w:t xml:space="preserve"> and </w:t>
      </w:r>
    </w:p>
    <w:p w14:paraId="4F290881" w14:textId="77777777" w:rsidR="009C4DE9" w:rsidRPr="009C4DE9" w:rsidRDefault="00D97D5B" w:rsidP="009C4DE9">
      <w:pPr>
        <w:spacing w:line="276" w:lineRule="auto"/>
        <w:rPr>
          <w:sz w:val="22"/>
          <w:szCs w:val="22"/>
        </w:rPr>
      </w:pPr>
      <w:r w:rsidRPr="009C4DE9">
        <w:rPr>
          <w:sz w:val="22"/>
          <w:szCs w:val="22"/>
        </w:rPr>
        <w:t>WSF:</w:t>
      </w:r>
      <w:r w:rsidR="003D5801" w:rsidRPr="009C4DE9">
        <w:rPr>
          <w:sz w:val="22"/>
          <w:szCs w:val="22"/>
        </w:rPr>
        <w:t xml:space="preserve"> </w:t>
      </w:r>
      <w:r w:rsidRPr="009C4DE9">
        <w:rPr>
          <w:sz w:val="22"/>
          <w:szCs w:val="22"/>
        </w:rPr>
        <w:t>Manfred Vollmer</w:t>
      </w:r>
      <w:r w:rsidR="003D5801" w:rsidRPr="009C4DE9">
        <w:rPr>
          <w:sz w:val="22"/>
          <w:szCs w:val="22"/>
        </w:rPr>
        <w:t>,</w:t>
      </w:r>
    </w:p>
    <w:p w14:paraId="7438125B" w14:textId="77777777" w:rsidR="00D97D5B" w:rsidRPr="009C4DE9" w:rsidRDefault="00D97D5B" w:rsidP="009C4DE9">
      <w:pPr>
        <w:spacing w:line="276" w:lineRule="auto"/>
        <w:rPr>
          <w:sz w:val="22"/>
          <w:szCs w:val="22"/>
        </w:rPr>
      </w:pPr>
      <w:r w:rsidRPr="009C4DE9">
        <w:rPr>
          <w:sz w:val="22"/>
          <w:szCs w:val="22"/>
        </w:rPr>
        <w:t xml:space="preserve">were invited to express their views and expectations regarding </w:t>
      </w:r>
    </w:p>
    <w:p w14:paraId="26251091" w14:textId="77777777" w:rsidR="00D97D5B" w:rsidRPr="004B404F" w:rsidRDefault="00D97D5B" w:rsidP="00100F5A">
      <w:pPr>
        <w:pStyle w:val="Listenabsatz"/>
        <w:numPr>
          <w:ilvl w:val="0"/>
          <w:numId w:val="27"/>
        </w:numPr>
        <w:spacing w:after="160"/>
        <w:rPr>
          <w:rFonts w:ascii="Times New Roman" w:hAnsi="Times New Roman" w:cs="Times New Roman"/>
          <w:lang w:val="en-GB"/>
        </w:rPr>
      </w:pPr>
      <w:r w:rsidRPr="000121E7">
        <w:rPr>
          <w:rFonts w:ascii="Times New Roman" w:hAnsi="Times New Roman" w:cs="Times New Roman"/>
          <w:lang w:val="en-US"/>
        </w:rPr>
        <w:t xml:space="preserve">the integration into and the role of the research/science sector in the Partnership Hub </w:t>
      </w:r>
      <w:r w:rsidRPr="004B404F">
        <w:rPr>
          <w:rFonts w:ascii="Times New Roman" w:hAnsi="Times New Roman" w:cs="Times New Roman"/>
          <w:lang w:val="en-GB"/>
        </w:rPr>
        <w:t xml:space="preserve">as well as </w:t>
      </w:r>
    </w:p>
    <w:p w14:paraId="76F9468A" w14:textId="77777777" w:rsidR="00D97D5B" w:rsidRPr="009C4DE9" w:rsidRDefault="00D97D5B" w:rsidP="009C4DE9">
      <w:pPr>
        <w:pStyle w:val="Listenabsatz"/>
        <w:numPr>
          <w:ilvl w:val="0"/>
          <w:numId w:val="27"/>
        </w:numPr>
        <w:spacing w:after="160"/>
        <w:rPr>
          <w:rFonts w:ascii="Times New Roman" w:hAnsi="Times New Roman" w:cs="Times New Roman"/>
          <w:lang w:val="en-US"/>
        </w:rPr>
      </w:pPr>
      <w:r w:rsidRPr="009C4DE9">
        <w:rPr>
          <w:rFonts w:ascii="Times New Roman" w:hAnsi="Times New Roman" w:cs="Times New Roman"/>
          <w:lang w:val="en-US"/>
        </w:rPr>
        <w:t>the way forward to implementing the Trilateral Research Agenda in the Wadden Sea World Heritage context.</w:t>
      </w:r>
    </w:p>
    <w:p w14:paraId="5414215B" w14:textId="77777777" w:rsidR="00D97D5B" w:rsidRDefault="00D97D5B" w:rsidP="00D97D5B">
      <w:pPr>
        <w:rPr>
          <w:rFonts w:ascii="Arial" w:hAnsi="Arial" w:cs="Arial"/>
          <w:b/>
        </w:rPr>
      </w:pPr>
      <w:r w:rsidRPr="00E86A92">
        <w:rPr>
          <w:rFonts w:ascii="Arial" w:hAnsi="Arial" w:cs="Arial"/>
          <w:b/>
        </w:rPr>
        <w:t>Summary of results:</w:t>
      </w:r>
    </w:p>
    <w:p w14:paraId="23507867" w14:textId="77777777" w:rsidR="009C4DE9" w:rsidRPr="00E86A92" w:rsidRDefault="009C4DE9" w:rsidP="00D97D5B">
      <w:pPr>
        <w:rPr>
          <w:rFonts w:ascii="Arial" w:hAnsi="Arial" w:cs="Arial"/>
          <w:b/>
        </w:rPr>
      </w:pPr>
    </w:p>
    <w:p w14:paraId="6127C0D0" w14:textId="77777777" w:rsidR="00D97D5B" w:rsidRPr="00E86A92" w:rsidRDefault="00D97D5B" w:rsidP="00D97D5B">
      <w:pPr>
        <w:pStyle w:val="Listenabsatz"/>
        <w:numPr>
          <w:ilvl w:val="0"/>
          <w:numId w:val="28"/>
        </w:numPr>
        <w:spacing w:after="160" w:line="259" w:lineRule="auto"/>
        <w:ind w:hanging="720"/>
        <w:rPr>
          <w:rFonts w:ascii="Times New Roman" w:hAnsi="Times New Roman" w:cs="Times New Roman"/>
          <w:b/>
          <w:lang w:val="en-US"/>
        </w:rPr>
      </w:pPr>
      <w:r w:rsidRPr="00E86A92">
        <w:rPr>
          <w:rFonts w:ascii="Times New Roman" w:hAnsi="Times New Roman" w:cs="Times New Roman"/>
          <w:b/>
          <w:lang w:val="en-US"/>
        </w:rPr>
        <w:t>Partnership Hub</w:t>
      </w:r>
    </w:p>
    <w:p w14:paraId="4D1CCAA5" w14:textId="77777777" w:rsidR="00D97D5B" w:rsidRPr="009C4DE9" w:rsidRDefault="00D97D5B" w:rsidP="009C4DE9">
      <w:pPr>
        <w:spacing w:line="276" w:lineRule="auto"/>
        <w:rPr>
          <w:sz w:val="22"/>
          <w:szCs w:val="22"/>
        </w:rPr>
      </w:pPr>
      <w:r w:rsidRPr="009C4DE9">
        <w:rPr>
          <w:sz w:val="22"/>
          <w:szCs w:val="22"/>
        </w:rPr>
        <w:t>In view of the representatives of the science/research sector, the function of the Partnership Hub should encompass the following:</w:t>
      </w:r>
    </w:p>
    <w:p w14:paraId="64970909" w14:textId="77777777" w:rsidR="00D97D5B" w:rsidRPr="009C4DE9" w:rsidRDefault="00D97D5B" w:rsidP="009C4DE9">
      <w:pPr>
        <w:pStyle w:val="Listenabsatz"/>
        <w:numPr>
          <w:ilvl w:val="0"/>
          <w:numId w:val="29"/>
        </w:numPr>
        <w:spacing w:after="160"/>
        <w:ind w:left="993" w:hanging="295"/>
        <w:rPr>
          <w:rFonts w:ascii="Times New Roman" w:hAnsi="Times New Roman" w:cs="Times New Roman"/>
          <w:lang w:val="en-US"/>
        </w:rPr>
      </w:pPr>
      <w:r w:rsidRPr="009C4DE9">
        <w:rPr>
          <w:rFonts w:ascii="Times New Roman" w:hAnsi="Times New Roman" w:cs="Times New Roman"/>
          <w:lang w:val="en-US"/>
        </w:rPr>
        <w:t>Facilitate interactions between different organisations, including the relevant research institutes as well as other sectors;</w:t>
      </w:r>
    </w:p>
    <w:p w14:paraId="11428A18" w14:textId="77777777" w:rsidR="00D97D5B" w:rsidRPr="009C4DE9" w:rsidRDefault="00D97D5B" w:rsidP="009C4DE9">
      <w:pPr>
        <w:pStyle w:val="Listenabsatz"/>
        <w:numPr>
          <w:ilvl w:val="0"/>
          <w:numId w:val="29"/>
        </w:numPr>
        <w:spacing w:after="160"/>
        <w:ind w:left="993" w:hanging="295"/>
        <w:rPr>
          <w:rFonts w:ascii="Times New Roman" w:hAnsi="Times New Roman" w:cs="Times New Roman"/>
          <w:lang w:val="en-US"/>
        </w:rPr>
      </w:pPr>
      <w:r w:rsidRPr="009C4DE9">
        <w:rPr>
          <w:rFonts w:ascii="Times New Roman" w:hAnsi="Times New Roman" w:cs="Times New Roman"/>
          <w:lang w:val="en-US"/>
        </w:rPr>
        <w:t>serve as a meeting place for policy makers and science/research institutes;</w:t>
      </w:r>
    </w:p>
    <w:p w14:paraId="40B87CCE" w14:textId="77777777" w:rsidR="00D97D5B" w:rsidRPr="009C4DE9" w:rsidRDefault="00D97D5B" w:rsidP="009C4DE9">
      <w:pPr>
        <w:pStyle w:val="Listenabsatz"/>
        <w:numPr>
          <w:ilvl w:val="0"/>
          <w:numId w:val="29"/>
        </w:numPr>
        <w:spacing w:after="160"/>
        <w:ind w:left="993" w:hanging="295"/>
        <w:rPr>
          <w:rFonts w:ascii="Times New Roman" w:hAnsi="Times New Roman" w:cs="Times New Roman"/>
          <w:lang w:val="en-US"/>
        </w:rPr>
      </w:pPr>
      <w:r w:rsidRPr="009C4DE9">
        <w:rPr>
          <w:rFonts w:ascii="Times New Roman" w:hAnsi="Times New Roman" w:cs="Times New Roman"/>
          <w:lang w:val="en-US"/>
        </w:rPr>
        <w:t>location for PhD student meetings and summer school events;</w:t>
      </w:r>
    </w:p>
    <w:p w14:paraId="0098CC9F" w14:textId="77777777" w:rsidR="00D97D5B" w:rsidRPr="009C4DE9" w:rsidRDefault="00D97D5B" w:rsidP="009C4DE9">
      <w:pPr>
        <w:pStyle w:val="Listenabsatz"/>
        <w:numPr>
          <w:ilvl w:val="0"/>
          <w:numId w:val="29"/>
        </w:numPr>
        <w:spacing w:after="160"/>
        <w:ind w:left="993" w:hanging="295"/>
        <w:rPr>
          <w:rFonts w:ascii="Times New Roman" w:hAnsi="Times New Roman" w:cs="Times New Roman"/>
          <w:lang w:val="en-US"/>
        </w:rPr>
      </w:pPr>
      <w:r w:rsidRPr="009C4DE9">
        <w:rPr>
          <w:rFonts w:ascii="Times New Roman" w:hAnsi="Times New Roman" w:cs="Times New Roman"/>
          <w:lang w:val="en-US"/>
        </w:rPr>
        <w:t xml:space="preserve">educational offers / mutual learning to promote the Wadden Sea World Heritage. </w:t>
      </w:r>
    </w:p>
    <w:p w14:paraId="00EEA4D1" w14:textId="77777777" w:rsidR="00D97D5B" w:rsidRPr="009C4DE9" w:rsidRDefault="00D97D5B" w:rsidP="009C4DE9">
      <w:pPr>
        <w:spacing w:line="276" w:lineRule="auto"/>
        <w:rPr>
          <w:sz w:val="22"/>
          <w:szCs w:val="22"/>
        </w:rPr>
      </w:pPr>
      <w:r w:rsidRPr="009C4DE9">
        <w:rPr>
          <w:sz w:val="22"/>
          <w:szCs w:val="22"/>
        </w:rPr>
        <w:t>The participants agreed on the Dutch Wadden Academy as a focal point representing the science/research sector in the Hub as a first step. For the Danish part, there is a focal point for the Danish Wadden Sea chaired by Jesper Bartholdy. For the German Part, Karin Lochte will contact the Konsortium Deutsche Meeresforschung/Strategiegruppe Küste, to get their view resp. appoint a contact person with regard to research/science in the Wadden Sea Region and install a subgroup Wadden Sea research. The Waddenacademie could function as a nucleus and serve as a contact point for two representatives from DK and DE.</w:t>
      </w:r>
    </w:p>
    <w:p w14:paraId="5E358A1E" w14:textId="77777777" w:rsidR="00D97D5B" w:rsidRPr="00E86A92" w:rsidRDefault="00D97D5B" w:rsidP="00D97D5B"/>
    <w:p w14:paraId="47007BF9" w14:textId="77777777" w:rsidR="00D97D5B" w:rsidRPr="00E86A92" w:rsidRDefault="00D97D5B" w:rsidP="00D97D5B">
      <w:pPr>
        <w:pStyle w:val="Listenabsatz"/>
        <w:numPr>
          <w:ilvl w:val="0"/>
          <w:numId w:val="28"/>
        </w:numPr>
        <w:spacing w:after="160" w:line="259" w:lineRule="auto"/>
        <w:ind w:left="284"/>
        <w:rPr>
          <w:rFonts w:ascii="Times New Roman" w:hAnsi="Times New Roman" w:cs="Times New Roman"/>
          <w:b/>
        </w:rPr>
      </w:pPr>
      <w:r w:rsidRPr="00E86A92">
        <w:rPr>
          <w:rFonts w:ascii="Times New Roman" w:hAnsi="Times New Roman" w:cs="Times New Roman"/>
          <w:b/>
        </w:rPr>
        <w:t>Trilateral Research Agenda</w:t>
      </w:r>
    </w:p>
    <w:p w14:paraId="78A0CD3B" w14:textId="77777777" w:rsidR="00D97D5B" w:rsidRPr="009C4DE9" w:rsidRDefault="00D97D5B" w:rsidP="00D97D5B">
      <w:pPr>
        <w:spacing w:line="276" w:lineRule="auto"/>
        <w:rPr>
          <w:sz w:val="22"/>
          <w:szCs w:val="22"/>
        </w:rPr>
      </w:pPr>
      <w:r w:rsidRPr="009C4DE9">
        <w:rPr>
          <w:sz w:val="22"/>
          <w:szCs w:val="22"/>
        </w:rPr>
        <w:t xml:space="preserve">The participants discussed a way forward to facilitate the implementation of the TRA by supporting researchers to develop concrete projects and to apply for funds that might be available in the three countries. </w:t>
      </w:r>
    </w:p>
    <w:p w14:paraId="4BEE3F1A" w14:textId="77777777" w:rsidR="00D97D5B" w:rsidRPr="009C4DE9" w:rsidRDefault="00D97D5B" w:rsidP="000121E7">
      <w:pPr>
        <w:pStyle w:val="Listenabsatz"/>
        <w:ind w:left="0"/>
        <w:rPr>
          <w:rFonts w:ascii="Times New Roman" w:hAnsi="Times New Roman" w:cs="Times New Roman"/>
          <w:lang w:val="en-US"/>
        </w:rPr>
      </w:pPr>
      <w:r w:rsidRPr="009C4DE9">
        <w:rPr>
          <w:rFonts w:ascii="Times New Roman" w:hAnsi="Times New Roman" w:cs="Times New Roman"/>
          <w:lang w:val="en-US"/>
        </w:rPr>
        <w:t xml:space="preserve">As a next step, a so-called „Road Map committee“ consisting of three persons representing the research/science sector (one from each state) and three persons representing the policy level (one from each state), and a representative from CWSS, being under the lead of Karin Lochte, shall develop a proposal that will be presented to the next Wadden Sea Board meeting. As a basis for this, this group should make an inventory of the projects in each state </w:t>
      </w:r>
      <w:r w:rsidRPr="009C4DE9">
        <w:rPr>
          <w:rFonts w:ascii="Times New Roman" w:hAnsi="Times New Roman" w:cs="Times New Roman"/>
          <w:lang w:val="en-US"/>
        </w:rPr>
        <w:lastRenderedPageBreak/>
        <w:t>that are on the table or foreseen in the near future and fit with the TRA while taking into account the Joint paper by TG-WH /TG-MM regarding the World Heritage focus. Moreover, a compilation of the existing funds/programs which are/ can be applied at the national level should be made.</w:t>
      </w:r>
    </w:p>
    <w:p w14:paraId="0DF7AD3A" w14:textId="77777777" w:rsidR="000121E7" w:rsidRDefault="00D97D5B" w:rsidP="000121E7">
      <w:pPr>
        <w:pStyle w:val="Listenabsatz"/>
        <w:ind w:left="0"/>
        <w:rPr>
          <w:rFonts w:ascii="Times New Roman" w:hAnsi="Times New Roman" w:cs="Times New Roman"/>
          <w:lang w:val="en-US"/>
        </w:rPr>
      </w:pPr>
      <w:r w:rsidRPr="009C4DE9">
        <w:rPr>
          <w:rFonts w:ascii="Times New Roman" w:hAnsi="Times New Roman" w:cs="Times New Roman"/>
          <w:lang w:val="en-US"/>
        </w:rPr>
        <w:t xml:space="preserve">The participants agreed that it is important to consider cross-sectoral and cross-border themes for projects, thus fostering the idea of the Wadden Sea as an entity. The road map Committee should prioritize the outcome of the compilation. </w:t>
      </w:r>
    </w:p>
    <w:p w14:paraId="71BD494F" w14:textId="77777777" w:rsidR="000121E7" w:rsidRDefault="00D97D5B" w:rsidP="000121E7">
      <w:pPr>
        <w:pStyle w:val="Listenabsatz"/>
        <w:ind w:left="0"/>
        <w:rPr>
          <w:rFonts w:ascii="Times New Roman" w:hAnsi="Times New Roman" w:cs="Times New Roman"/>
          <w:lang w:val="en-US"/>
        </w:rPr>
      </w:pPr>
      <w:r w:rsidRPr="009C4DE9">
        <w:rPr>
          <w:rFonts w:ascii="Times New Roman" w:hAnsi="Times New Roman" w:cs="Times New Roman"/>
          <w:lang w:val="en-US"/>
        </w:rPr>
        <w:t xml:space="preserve">The committee should elaborate on possible tasks and structure of a future body which has to deal with research projects, while the Partnership Hub should function as a platform that enables the communication and fosters the exchange and cooperation between and with the different sectors acting in the Wadden Sea World Heritage, i. a. the scientific community. </w:t>
      </w:r>
    </w:p>
    <w:p w14:paraId="05B2413B" w14:textId="77777777" w:rsidR="00D97D5B" w:rsidRPr="009C4DE9" w:rsidRDefault="00D97D5B" w:rsidP="000121E7">
      <w:pPr>
        <w:pStyle w:val="Listenabsatz"/>
        <w:ind w:left="0"/>
        <w:rPr>
          <w:rFonts w:ascii="Times New Roman" w:hAnsi="Times New Roman" w:cs="Times New Roman"/>
          <w:lang w:val="en-US"/>
        </w:rPr>
      </w:pPr>
      <w:r w:rsidRPr="009C4DE9">
        <w:rPr>
          <w:rFonts w:ascii="Times New Roman" w:hAnsi="Times New Roman" w:cs="Times New Roman"/>
          <w:lang w:val="en-US"/>
        </w:rPr>
        <w:t>Furthermore, it was discussed that the next Wadden Sea Day 2020 organized by CWSS could focus on the cooperation with the scientific community, current results of Wadden Sea research and the Trilateral Research Agenda being brought to life. It could possibly also be an opportunity to launch the new “programming committee” proposed in the Leeuwarden Declaration.</w:t>
      </w:r>
    </w:p>
    <w:p w14:paraId="227D2CB5" w14:textId="4B3B60EB" w:rsidR="00615200" w:rsidRPr="00DB17C8" w:rsidRDefault="00B61315" w:rsidP="000121E7">
      <w:pPr>
        <w:tabs>
          <w:tab w:val="left" w:pos="5224"/>
        </w:tabs>
        <w:spacing w:after="120" w:line="276" w:lineRule="auto"/>
        <w:rPr>
          <w:rFonts w:ascii="Arial" w:hAnsi="Arial" w:cs="Arial"/>
          <w:b/>
        </w:rPr>
      </w:pPr>
      <w:r w:rsidRPr="006073C4">
        <w:rPr>
          <w:sz w:val="22"/>
          <w:szCs w:val="22"/>
        </w:rPr>
        <w:tab/>
      </w:r>
      <w:r w:rsidR="001C042F" w:rsidRPr="006073C4">
        <w:rPr>
          <w:sz w:val="22"/>
          <w:szCs w:val="22"/>
        </w:rPr>
        <w:br w:type="page"/>
      </w:r>
      <w:r w:rsidR="007E141E" w:rsidRPr="00DB17C8">
        <w:rPr>
          <w:rFonts w:ascii="Arial" w:hAnsi="Arial" w:cs="Arial"/>
          <w:b/>
        </w:rPr>
        <w:lastRenderedPageBreak/>
        <w:t>Annex 2</w:t>
      </w:r>
    </w:p>
    <w:p w14:paraId="71F8863A" w14:textId="77777777" w:rsidR="00DB17C8" w:rsidRDefault="00DB17C8" w:rsidP="00DB17C8">
      <w:pPr>
        <w:autoSpaceDE w:val="0"/>
        <w:autoSpaceDN w:val="0"/>
        <w:adjustRightInd w:val="0"/>
        <w:rPr>
          <w:rFonts w:ascii="Arial" w:hAnsi="Arial" w:cs="Arial"/>
          <w:b/>
          <w:bCs/>
          <w:sz w:val="32"/>
          <w:szCs w:val="32"/>
        </w:rPr>
      </w:pPr>
      <w:r w:rsidRPr="00867E20">
        <w:rPr>
          <w:rFonts w:ascii="Arial" w:hAnsi="Arial" w:cs="Arial"/>
          <w:b/>
          <w:bCs/>
          <w:noProof/>
          <w:lang w:val="de-DE" w:eastAsia="de-DE"/>
        </w:rPr>
        <w:drawing>
          <wp:inline distT="0" distB="0" distL="0" distR="0" wp14:anchorId="5260D5A6" wp14:editId="67F10FD4">
            <wp:extent cx="581025" cy="101543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999" cy="1022381"/>
                    </a:xfrm>
                    <a:prstGeom prst="rect">
                      <a:avLst/>
                    </a:prstGeom>
                    <a:noFill/>
                    <a:ln>
                      <a:noFill/>
                    </a:ln>
                  </pic:spPr>
                </pic:pic>
              </a:graphicData>
            </a:graphic>
          </wp:inline>
        </w:drawing>
      </w:r>
      <w:r>
        <w:rPr>
          <w:rFonts w:ascii="Arial" w:hAnsi="Arial" w:cs="Arial"/>
          <w:b/>
          <w:bCs/>
          <w:sz w:val="32"/>
          <w:szCs w:val="32"/>
        </w:rPr>
        <w:t>+ ….other logos</w:t>
      </w:r>
    </w:p>
    <w:p w14:paraId="664260C5" w14:textId="77777777" w:rsidR="00DB17C8" w:rsidRDefault="00DB17C8" w:rsidP="00DB17C8">
      <w:pPr>
        <w:autoSpaceDE w:val="0"/>
        <w:autoSpaceDN w:val="0"/>
        <w:adjustRightInd w:val="0"/>
        <w:rPr>
          <w:rFonts w:ascii="Arial" w:hAnsi="Arial" w:cs="Arial"/>
          <w:b/>
          <w:bCs/>
          <w:sz w:val="32"/>
          <w:szCs w:val="32"/>
        </w:rPr>
      </w:pPr>
    </w:p>
    <w:p w14:paraId="1B874F98" w14:textId="77777777" w:rsidR="00DB17C8" w:rsidRDefault="00DB17C8" w:rsidP="00DB17C8">
      <w:pPr>
        <w:autoSpaceDE w:val="0"/>
        <w:autoSpaceDN w:val="0"/>
        <w:adjustRightInd w:val="0"/>
        <w:rPr>
          <w:rFonts w:ascii="Arial" w:hAnsi="Arial" w:cs="Arial"/>
          <w:b/>
          <w:bCs/>
          <w:sz w:val="32"/>
          <w:szCs w:val="32"/>
        </w:rPr>
      </w:pPr>
    </w:p>
    <w:p w14:paraId="31052E85" w14:textId="77777777" w:rsidR="00DB17C8" w:rsidRDefault="00DB17C8" w:rsidP="00DB17C8">
      <w:pPr>
        <w:autoSpaceDE w:val="0"/>
        <w:autoSpaceDN w:val="0"/>
        <w:adjustRightInd w:val="0"/>
        <w:rPr>
          <w:rFonts w:ascii="Arial" w:hAnsi="Arial" w:cs="Arial"/>
          <w:b/>
          <w:bCs/>
          <w:sz w:val="32"/>
          <w:szCs w:val="32"/>
        </w:rPr>
      </w:pPr>
    </w:p>
    <w:p w14:paraId="2ED675EA" w14:textId="77777777" w:rsidR="00DB17C8" w:rsidRDefault="00DB17C8" w:rsidP="00DB17C8">
      <w:pPr>
        <w:autoSpaceDE w:val="0"/>
        <w:autoSpaceDN w:val="0"/>
        <w:adjustRightInd w:val="0"/>
        <w:rPr>
          <w:rFonts w:ascii="Arial" w:hAnsi="Arial" w:cs="Arial"/>
          <w:b/>
          <w:bCs/>
          <w:sz w:val="32"/>
          <w:szCs w:val="32"/>
        </w:rPr>
      </w:pPr>
    </w:p>
    <w:p w14:paraId="7476646D" w14:textId="77777777" w:rsidR="00DB17C8" w:rsidRDefault="00DB17C8" w:rsidP="00DB17C8">
      <w:pPr>
        <w:autoSpaceDE w:val="0"/>
        <w:autoSpaceDN w:val="0"/>
        <w:adjustRightInd w:val="0"/>
        <w:rPr>
          <w:rFonts w:ascii="Arial" w:hAnsi="Arial" w:cs="Arial"/>
          <w:b/>
          <w:bCs/>
          <w:sz w:val="32"/>
          <w:szCs w:val="32"/>
        </w:rPr>
      </w:pPr>
    </w:p>
    <w:p w14:paraId="7CF7A24E" w14:textId="77777777" w:rsidR="00DB17C8" w:rsidRDefault="00DB17C8" w:rsidP="00DB17C8">
      <w:pPr>
        <w:autoSpaceDE w:val="0"/>
        <w:autoSpaceDN w:val="0"/>
        <w:adjustRightInd w:val="0"/>
        <w:rPr>
          <w:rFonts w:ascii="Arial" w:hAnsi="Arial" w:cs="Arial"/>
          <w:b/>
          <w:bCs/>
          <w:sz w:val="32"/>
          <w:szCs w:val="32"/>
        </w:rPr>
      </w:pPr>
    </w:p>
    <w:p w14:paraId="431A7C27" w14:textId="77777777" w:rsidR="00DB17C8" w:rsidRDefault="00DB17C8" w:rsidP="00DB17C8">
      <w:pPr>
        <w:autoSpaceDE w:val="0"/>
        <w:autoSpaceDN w:val="0"/>
        <w:adjustRightInd w:val="0"/>
        <w:rPr>
          <w:rFonts w:ascii="Arial" w:hAnsi="Arial" w:cs="Arial"/>
          <w:b/>
          <w:bCs/>
          <w:sz w:val="32"/>
          <w:szCs w:val="32"/>
        </w:rPr>
      </w:pPr>
    </w:p>
    <w:p w14:paraId="6A19BAB5" w14:textId="77777777" w:rsidR="00DB17C8" w:rsidRDefault="00DB17C8" w:rsidP="00DB17C8">
      <w:pPr>
        <w:autoSpaceDE w:val="0"/>
        <w:autoSpaceDN w:val="0"/>
        <w:adjustRightInd w:val="0"/>
        <w:rPr>
          <w:rFonts w:ascii="Arial" w:hAnsi="Arial" w:cs="Arial"/>
          <w:b/>
          <w:bCs/>
          <w:sz w:val="32"/>
          <w:szCs w:val="32"/>
        </w:rPr>
      </w:pPr>
    </w:p>
    <w:p w14:paraId="781CAA16" w14:textId="77777777" w:rsidR="00DB17C8" w:rsidRDefault="00DB17C8" w:rsidP="00DB17C8">
      <w:pPr>
        <w:autoSpaceDE w:val="0"/>
        <w:autoSpaceDN w:val="0"/>
        <w:adjustRightInd w:val="0"/>
        <w:rPr>
          <w:rFonts w:ascii="Arial" w:hAnsi="Arial" w:cs="Arial"/>
          <w:b/>
          <w:bCs/>
          <w:sz w:val="32"/>
          <w:szCs w:val="32"/>
        </w:rPr>
      </w:pPr>
    </w:p>
    <w:p w14:paraId="7EB60340" w14:textId="77777777" w:rsidR="00DB17C8" w:rsidRDefault="00DB17C8" w:rsidP="00DB17C8">
      <w:pPr>
        <w:autoSpaceDE w:val="0"/>
        <w:autoSpaceDN w:val="0"/>
        <w:adjustRightInd w:val="0"/>
        <w:rPr>
          <w:rFonts w:ascii="Arial" w:hAnsi="Arial" w:cs="Arial"/>
          <w:b/>
          <w:bCs/>
          <w:sz w:val="32"/>
          <w:szCs w:val="32"/>
        </w:rPr>
      </w:pPr>
    </w:p>
    <w:p w14:paraId="27A7B8CB" w14:textId="77777777" w:rsidR="00DB17C8" w:rsidRDefault="00DB17C8" w:rsidP="00DB17C8">
      <w:pPr>
        <w:autoSpaceDE w:val="0"/>
        <w:autoSpaceDN w:val="0"/>
        <w:adjustRightInd w:val="0"/>
        <w:rPr>
          <w:rFonts w:ascii="Arial" w:hAnsi="Arial" w:cs="Arial"/>
          <w:b/>
          <w:bCs/>
          <w:sz w:val="32"/>
          <w:szCs w:val="32"/>
        </w:rPr>
      </w:pPr>
    </w:p>
    <w:p w14:paraId="6869180A" w14:textId="77777777" w:rsidR="00DB17C8" w:rsidRDefault="00DB17C8" w:rsidP="00DB17C8">
      <w:pPr>
        <w:autoSpaceDE w:val="0"/>
        <w:autoSpaceDN w:val="0"/>
        <w:adjustRightInd w:val="0"/>
        <w:rPr>
          <w:rFonts w:ascii="Arial" w:hAnsi="Arial" w:cs="Arial"/>
          <w:b/>
          <w:bCs/>
          <w:sz w:val="32"/>
          <w:szCs w:val="32"/>
        </w:rPr>
      </w:pPr>
    </w:p>
    <w:p w14:paraId="22CC1EBC" w14:textId="77777777" w:rsidR="00DB17C8" w:rsidRDefault="00DB17C8" w:rsidP="00DB17C8">
      <w:pPr>
        <w:autoSpaceDE w:val="0"/>
        <w:autoSpaceDN w:val="0"/>
        <w:adjustRightInd w:val="0"/>
        <w:jc w:val="center"/>
        <w:rPr>
          <w:rFonts w:ascii="Arial" w:hAnsi="Arial" w:cs="Arial"/>
          <w:b/>
          <w:bCs/>
          <w:sz w:val="32"/>
          <w:szCs w:val="32"/>
        </w:rPr>
      </w:pPr>
      <w:r>
        <w:rPr>
          <w:rFonts w:ascii="Arial" w:hAnsi="Arial" w:cs="Arial"/>
          <w:b/>
          <w:bCs/>
          <w:sz w:val="32"/>
          <w:szCs w:val="32"/>
        </w:rPr>
        <w:t xml:space="preserve">Trilateral Partnership </w:t>
      </w:r>
      <w:r>
        <w:rPr>
          <w:rFonts w:ascii="Arial" w:hAnsi="Arial" w:cs="Arial"/>
          <w:b/>
          <w:bCs/>
          <w:sz w:val="32"/>
          <w:szCs w:val="32"/>
        </w:rPr>
        <w:br/>
        <w:t xml:space="preserve">in support of the UNESCO Wadden Sea World Heritage </w:t>
      </w:r>
    </w:p>
    <w:p w14:paraId="0BC3E9BE" w14:textId="77777777" w:rsidR="00DB17C8" w:rsidRDefault="00DB17C8" w:rsidP="00DB17C8">
      <w:pPr>
        <w:autoSpaceDE w:val="0"/>
        <w:autoSpaceDN w:val="0"/>
        <w:adjustRightInd w:val="0"/>
        <w:jc w:val="center"/>
        <w:rPr>
          <w:rFonts w:ascii="Arial" w:hAnsi="Arial" w:cs="Arial"/>
          <w:b/>
          <w:bCs/>
          <w:sz w:val="32"/>
          <w:szCs w:val="32"/>
        </w:rPr>
      </w:pPr>
    </w:p>
    <w:p w14:paraId="75EAD086" w14:textId="77777777" w:rsidR="00DB17C8" w:rsidRDefault="00DB17C8" w:rsidP="00DB17C8">
      <w:pPr>
        <w:autoSpaceDE w:val="0"/>
        <w:autoSpaceDN w:val="0"/>
        <w:adjustRightInd w:val="0"/>
        <w:jc w:val="center"/>
        <w:rPr>
          <w:rFonts w:ascii="Arial" w:hAnsi="Arial" w:cs="Arial"/>
          <w:b/>
          <w:bCs/>
          <w:sz w:val="32"/>
          <w:szCs w:val="32"/>
        </w:rPr>
      </w:pPr>
      <w:r>
        <w:rPr>
          <w:rFonts w:ascii="Arial" w:hAnsi="Arial" w:cs="Arial"/>
          <w:b/>
          <w:bCs/>
          <w:sz w:val="32"/>
          <w:szCs w:val="32"/>
        </w:rPr>
        <w:t>MEMORANDUM OF UNDERSTANDING</w:t>
      </w:r>
    </w:p>
    <w:p w14:paraId="4C4E8EDA" w14:textId="77777777" w:rsidR="00DB17C8" w:rsidRDefault="00DB17C8" w:rsidP="00DB17C8">
      <w:pPr>
        <w:autoSpaceDE w:val="0"/>
        <w:autoSpaceDN w:val="0"/>
        <w:adjustRightInd w:val="0"/>
        <w:jc w:val="center"/>
        <w:rPr>
          <w:rFonts w:ascii="Arial" w:hAnsi="Arial" w:cs="Arial"/>
          <w:b/>
          <w:bCs/>
          <w:sz w:val="32"/>
          <w:szCs w:val="32"/>
        </w:rPr>
      </w:pPr>
    </w:p>
    <w:p w14:paraId="7CCB29DE" w14:textId="77777777" w:rsidR="00DB17C8" w:rsidRDefault="00DB17C8" w:rsidP="00DB17C8">
      <w:pPr>
        <w:jc w:val="center"/>
        <w:rPr>
          <w:rFonts w:ascii="Arial" w:hAnsi="Arial" w:cs="Arial"/>
          <w:b/>
          <w:bCs/>
          <w:sz w:val="32"/>
          <w:szCs w:val="32"/>
        </w:rPr>
      </w:pPr>
    </w:p>
    <w:p w14:paraId="676F524A" w14:textId="77777777" w:rsidR="00DB17C8" w:rsidRPr="00781275" w:rsidRDefault="00DB17C8" w:rsidP="00DB17C8">
      <w:pPr>
        <w:rPr>
          <w:rFonts w:ascii="Arial" w:hAnsi="Arial" w:cs="Arial"/>
          <w:b/>
          <w:bCs/>
          <w:sz w:val="32"/>
          <w:szCs w:val="32"/>
        </w:rPr>
      </w:pPr>
      <w:r>
        <w:rPr>
          <w:rFonts w:ascii="Arial" w:hAnsi="Arial" w:cs="Arial"/>
          <w:b/>
          <w:bCs/>
          <w:sz w:val="32"/>
          <w:szCs w:val="32"/>
        </w:rPr>
        <w:br w:type="page"/>
      </w:r>
    </w:p>
    <w:p w14:paraId="34B4D2ED" w14:textId="77777777" w:rsidR="00DB17C8" w:rsidRDefault="00DB17C8" w:rsidP="00DB17C8">
      <w:pPr>
        <w:autoSpaceDE w:val="0"/>
        <w:autoSpaceDN w:val="0"/>
        <w:adjustRightInd w:val="0"/>
        <w:rPr>
          <w:rFonts w:ascii="Arial" w:hAnsi="Arial" w:cs="Arial"/>
          <w:b/>
          <w:bCs/>
          <w:color w:val="000000"/>
        </w:rPr>
      </w:pPr>
      <w:r>
        <w:rPr>
          <w:rFonts w:ascii="Arial" w:hAnsi="Arial" w:cs="Arial"/>
          <w:b/>
          <w:bCs/>
          <w:color w:val="000000"/>
        </w:rPr>
        <w:lastRenderedPageBreak/>
        <w:t>Introduction</w:t>
      </w:r>
    </w:p>
    <w:p w14:paraId="180C931C" w14:textId="77777777" w:rsidR="00DB17C8" w:rsidRDefault="00DB17C8" w:rsidP="00DB17C8">
      <w:pPr>
        <w:autoSpaceDE w:val="0"/>
        <w:autoSpaceDN w:val="0"/>
        <w:adjustRightInd w:val="0"/>
        <w:rPr>
          <w:rFonts w:ascii="Arial" w:hAnsi="Arial" w:cs="Arial"/>
          <w:b/>
          <w:bCs/>
          <w:color w:val="000000"/>
        </w:rPr>
      </w:pPr>
    </w:p>
    <w:p w14:paraId="357457D0" w14:textId="77777777" w:rsidR="00DB17C8" w:rsidRPr="003E01A9" w:rsidRDefault="00DB17C8" w:rsidP="00DB17C8">
      <w:pPr>
        <w:spacing w:line="276" w:lineRule="auto"/>
        <w:contextualSpacing/>
      </w:pPr>
      <w:r w:rsidRPr="003E01A9">
        <w:t>The inscription of the Wadden Sea on the UNESCO World Heritage List in 2009, e</w:t>
      </w:r>
      <w:r>
        <w:t>xtend</w:t>
      </w:r>
      <w:r w:rsidRPr="003E01A9">
        <w:t xml:space="preserve">ed in 2011 and 2014, has strengthened, reinforced and enhanced our generation long efforts to protect, conserve and manage the Wadden Sea as the World´s largest </w:t>
      </w:r>
      <w:r>
        <w:t xml:space="preserve">unbroken </w:t>
      </w:r>
      <w:r w:rsidRPr="003E01A9">
        <w:t>tidal barrier island system, a unique natural intertidal ecosystem, and a property shared between three nations for the benefit of present and future generations. The inscription has en</w:t>
      </w:r>
      <w:r>
        <w:t>hanced</w:t>
      </w:r>
      <w:r w:rsidRPr="003E01A9">
        <w:t xml:space="preserve"> pride and received </w:t>
      </w:r>
      <w:r>
        <w:t>widespread</w:t>
      </w:r>
      <w:r w:rsidRPr="003E01A9">
        <w:t xml:space="preserve"> support. It has been embraced by virtually all stakeholders in the Wadden Sea region. It has already </w:t>
      </w:r>
      <w:r>
        <w:t>prompt</w:t>
      </w:r>
      <w:r w:rsidRPr="003E01A9">
        <w:t xml:space="preserve">ed a </w:t>
      </w:r>
      <w:r>
        <w:t>broad variety</w:t>
      </w:r>
      <w:r w:rsidRPr="003E01A9">
        <w:t xml:space="preserve"> of additional activit</w:t>
      </w:r>
      <w:r>
        <w:t>ies</w:t>
      </w:r>
      <w:r w:rsidRPr="003E01A9">
        <w:t xml:space="preserve"> which ha</w:t>
      </w:r>
      <w:r>
        <w:t>ve</w:t>
      </w:r>
      <w:r w:rsidRPr="003E01A9">
        <w:t xml:space="preserve"> reinforced the management of the property, raised the profile of the area, created synergies and new partnerships</w:t>
      </w:r>
      <w:r>
        <w:t>. It</w:t>
      </w:r>
      <w:r w:rsidRPr="003E01A9">
        <w:t xml:space="preserve"> brought new benefits and opportunities to the region</w:t>
      </w:r>
      <w:r>
        <w:t>, all of this being</w:t>
      </w:r>
      <w:r w:rsidRPr="003E01A9">
        <w:t xml:space="preserve"> in accordance with the aims of the World Heritage Convention. </w:t>
      </w:r>
    </w:p>
    <w:p w14:paraId="4B599AB5" w14:textId="77777777" w:rsidR="00DB17C8" w:rsidRPr="003E01A9" w:rsidRDefault="00DB17C8" w:rsidP="00DB17C8">
      <w:pPr>
        <w:spacing w:line="276" w:lineRule="auto"/>
        <w:contextualSpacing/>
      </w:pPr>
    </w:p>
    <w:p w14:paraId="4790EAEB" w14:textId="331284DF" w:rsidR="00DB17C8" w:rsidRPr="003E01A9" w:rsidRDefault="00DB17C8" w:rsidP="00DB17C8">
      <w:pPr>
        <w:spacing w:line="276" w:lineRule="auto"/>
        <w:contextualSpacing/>
      </w:pPr>
      <w:r w:rsidRPr="003E01A9">
        <w:t xml:space="preserve">The Wadden Sea World Heritage is a complex transboundary </w:t>
      </w:r>
      <w:r>
        <w:t>site</w:t>
      </w:r>
      <w:r w:rsidRPr="003E01A9">
        <w:t xml:space="preserve"> in terms of its protection and management, its governance</w:t>
      </w:r>
      <w:r>
        <w:t>,</w:t>
      </w:r>
      <w:r w:rsidRPr="003E01A9">
        <w:t xml:space="preserve"> the number of stakeholders involved</w:t>
      </w:r>
      <w:r>
        <w:t>,</w:t>
      </w:r>
      <w:r w:rsidRPr="003E01A9">
        <w:t xml:space="preserve"> different languages and cultural </w:t>
      </w:r>
      <w:r w:rsidRPr="00026C9B">
        <w:t>background. The</w:t>
      </w:r>
      <w:r w:rsidRPr="003E01A9">
        <w:t xml:space="preserve"> Trilateral Wadden Sea Cooperation has demonstrated for more than </w:t>
      </w:r>
      <w:r>
        <w:t>40</w:t>
      </w:r>
      <w:r w:rsidRPr="003E01A9">
        <w:t xml:space="preserve"> years that it is possible to establish a harmonized protection and management scheme</w:t>
      </w:r>
      <w:r>
        <w:t xml:space="preserve"> that is unparalleled in the world</w:t>
      </w:r>
      <w:r w:rsidRPr="003E01A9">
        <w:t xml:space="preserve">. The many organizations and people who have a stake in the Wadden Sea World Heritage bring together ideas, </w:t>
      </w:r>
      <w:r>
        <w:t xml:space="preserve">expertise, </w:t>
      </w:r>
      <w:r w:rsidRPr="003E01A9">
        <w:t>competenc</w:t>
      </w:r>
      <w:r>
        <w:t>e</w:t>
      </w:r>
      <w:r w:rsidRPr="003E01A9">
        <w:t xml:space="preserve">, initiatives and resources to form a strong and united society because there is </w:t>
      </w:r>
      <w:r>
        <w:t>much to be</w:t>
      </w:r>
      <w:r w:rsidR="007F08A8">
        <w:t xml:space="preserve"> </w:t>
      </w:r>
      <w:r w:rsidRPr="003E01A9">
        <w:t>gain</w:t>
      </w:r>
      <w:r>
        <w:t>ed by</w:t>
      </w:r>
      <w:r w:rsidRPr="003E01A9">
        <w:t xml:space="preserve"> working together.</w:t>
      </w:r>
    </w:p>
    <w:p w14:paraId="1D91190F" w14:textId="77777777" w:rsidR="00DB17C8" w:rsidRDefault="00DB17C8" w:rsidP="00DB17C8">
      <w:pPr>
        <w:spacing w:line="276" w:lineRule="auto"/>
        <w:contextualSpacing/>
      </w:pPr>
    </w:p>
    <w:p w14:paraId="627B0633" w14:textId="77777777" w:rsidR="00DB17C8" w:rsidRPr="00E8362A" w:rsidRDefault="00DB17C8" w:rsidP="00DB17C8">
      <w:pPr>
        <w:spacing w:line="276" w:lineRule="auto"/>
        <w:contextualSpacing/>
        <w:rPr>
          <w:lang w:val="en-GB"/>
        </w:rPr>
      </w:pPr>
      <w:r w:rsidRPr="00E8362A">
        <w:rPr>
          <w:lang w:val="en-GB"/>
        </w:rPr>
        <w:t>The inscription of the Wadden Sea on the World Heritage List is a unique opportun</w:t>
      </w:r>
      <w:r>
        <w:rPr>
          <w:lang w:val="en-GB"/>
        </w:rPr>
        <w:t>ity to pool and strengthen</w:t>
      </w:r>
      <w:r w:rsidRPr="00E8362A">
        <w:rPr>
          <w:lang w:val="en-GB"/>
        </w:rPr>
        <w:t xml:space="preserve"> existing skills and experiences under one umbrella, to ensure protection and prese</w:t>
      </w:r>
      <w:r>
        <w:rPr>
          <w:lang w:val="en-GB"/>
        </w:rPr>
        <w:t>rvation of the Wadden Sea, whilst</w:t>
      </w:r>
      <w:r w:rsidRPr="00E8362A">
        <w:rPr>
          <w:lang w:val="en-GB"/>
        </w:rPr>
        <w:t xml:space="preserve"> </w:t>
      </w:r>
      <w:r>
        <w:rPr>
          <w:lang w:val="en-GB"/>
        </w:rPr>
        <w:t>fostering</w:t>
      </w:r>
      <w:r w:rsidRPr="00E8362A">
        <w:rPr>
          <w:lang w:val="en-GB"/>
        </w:rPr>
        <w:t xml:space="preserve"> sustainable regional development within the entire Wadden Sea Region. Only if these skills and experiences are </w:t>
      </w:r>
      <w:r>
        <w:rPr>
          <w:lang w:val="en-GB"/>
        </w:rPr>
        <w:t>jointly developed and mutually reinforced and linked together on a high-quality level</w:t>
      </w:r>
      <w:r w:rsidRPr="00E8362A">
        <w:rPr>
          <w:lang w:val="en-GB"/>
        </w:rPr>
        <w:t xml:space="preserve"> throughout the Wadden Sea Region, </w:t>
      </w:r>
      <w:r>
        <w:rPr>
          <w:lang w:val="en-GB"/>
        </w:rPr>
        <w:t xml:space="preserve">will </w:t>
      </w:r>
      <w:r w:rsidRPr="00E8362A">
        <w:rPr>
          <w:lang w:val="en-GB"/>
        </w:rPr>
        <w:t xml:space="preserve">the </w:t>
      </w:r>
      <w:r>
        <w:rPr>
          <w:lang w:val="en-GB"/>
        </w:rPr>
        <w:t>full</w:t>
      </w:r>
      <w:r w:rsidRPr="00E8362A">
        <w:rPr>
          <w:lang w:val="en-GB"/>
        </w:rPr>
        <w:t xml:space="preserve"> potential of the World Heritage designation be </w:t>
      </w:r>
      <w:r>
        <w:rPr>
          <w:lang w:val="en-GB"/>
        </w:rPr>
        <w:t>achieved</w:t>
      </w:r>
      <w:r w:rsidRPr="00E8362A">
        <w:rPr>
          <w:lang w:val="en-GB"/>
        </w:rPr>
        <w:t xml:space="preserve"> for the benefit of nature, but also </w:t>
      </w:r>
      <w:r>
        <w:rPr>
          <w:lang w:val="en-GB"/>
        </w:rPr>
        <w:t>for</w:t>
      </w:r>
      <w:r w:rsidRPr="00E8362A">
        <w:rPr>
          <w:lang w:val="en-GB"/>
        </w:rPr>
        <w:t xml:space="preserve"> society. </w:t>
      </w:r>
    </w:p>
    <w:p w14:paraId="24A9C3BF" w14:textId="77777777" w:rsidR="00DB17C8" w:rsidRPr="00E8362A" w:rsidRDefault="00DB17C8" w:rsidP="00DB17C8">
      <w:pPr>
        <w:spacing w:line="276" w:lineRule="auto"/>
        <w:contextualSpacing/>
        <w:rPr>
          <w:lang w:val="en"/>
        </w:rPr>
      </w:pPr>
    </w:p>
    <w:p w14:paraId="1FC73B79" w14:textId="77777777" w:rsidR="00DB17C8" w:rsidRPr="00E8362A" w:rsidRDefault="00DB17C8" w:rsidP="00DB17C8">
      <w:pPr>
        <w:spacing w:line="276" w:lineRule="auto"/>
        <w:rPr>
          <w:lang w:val="en-GB"/>
        </w:rPr>
      </w:pPr>
      <w:r w:rsidRPr="00E8362A">
        <w:rPr>
          <w:lang w:val="en-GB"/>
        </w:rPr>
        <w:t>By engaging strategic partners</w:t>
      </w:r>
      <w:r>
        <w:rPr>
          <w:lang w:val="en-GB"/>
        </w:rPr>
        <w:t>, who are active at trilateral level,</w:t>
      </w:r>
      <w:r w:rsidRPr="00E8362A">
        <w:rPr>
          <w:lang w:val="en-GB"/>
        </w:rPr>
        <w:t xml:space="preserve"> </w:t>
      </w:r>
      <w:r>
        <w:rPr>
          <w:lang w:val="en-GB"/>
        </w:rPr>
        <w:t xml:space="preserve">ranging </w:t>
      </w:r>
      <w:r w:rsidRPr="00E8362A">
        <w:rPr>
          <w:lang w:val="en-GB"/>
        </w:rPr>
        <w:t xml:space="preserve">from civil society </w:t>
      </w:r>
      <w:r>
        <w:rPr>
          <w:lang w:val="en-GB"/>
        </w:rPr>
        <w:t xml:space="preserve">to the public sector, </w:t>
      </w:r>
      <w:r w:rsidRPr="00E8362A">
        <w:rPr>
          <w:lang w:val="en-GB"/>
        </w:rPr>
        <w:t xml:space="preserve">such as </w:t>
      </w:r>
      <w:r>
        <w:rPr>
          <w:lang w:val="en-GB"/>
        </w:rPr>
        <w:t xml:space="preserve">different public bodies, </w:t>
      </w:r>
      <w:r w:rsidRPr="00E8362A">
        <w:rPr>
          <w:lang w:val="en-GB"/>
        </w:rPr>
        <w:t xml:space="preserve">nature NGOs, </w:t>
      </w:r>
      <w:r>
        <w:rPr>
          <w:lang w:val="en-GB"/>
        </w:rPr>
        <w:t xml:space="preserve">and stakeholders from the </w:t>
      </w:r>
      <w:r w:rsidRPr="00E8362A">
        <w:rPr>
          <w:lang w:val="en-GB"/>
        </w:rPr>
        <w:t xml:space="preserve">education </w:t>
      </w:r>
      <w:r>
        <w:rPr>
          <w:lang w:val="en-GB"/>
        </w:rPr>
        <w:t xml:space="preserve">sector, the </w:t>
      </w:r>
      <w:r w:rsidRPr="00E8362A">
        <w:rPr>
          <w:lang w:val="en-GB"/>
        </w:rPr>
        <w:t>science sector</w:t>
      </w:r>
      <w:r>
        <w:rPr>
          <w:lang w:val="en-GB"/>
        </w:rPr>
        <w:t xml:space="preserve"> and</w:t>
      </w:r>
      <w:r w:rsidRPr="00E8362A">
        <w:rPr>
          <w:lang w:val="en-GB"/>
        </w:rPr>
        <w:t xml:space="preserve">  </w:t>
      </w:r>
      <w:r>
        <w:rPr>
          <w:lang w:val="en-GB"/>
        </w:rPr>
        <w:t>business</w:t>
      </w:r>
      <w:r w:rsidRPr="00E8362A">
        <w:rPr>
          <w:lang w:val="en-GB"/>
        </w:rPr>
        <w:t xml:space="preserve"> sectors</w:t>
      </w:r>
      <w:r>
        <w:rPr>
          <w:lang w:val="en-GB"/>
        </w:rPr>
        <w:t>, who are willing to share</w:t>
      </w:r>
      <w:r w:rsidRPr="00E8362A">
        <w:rPr>
          <w:lang w:val="en-GB"/>
        </w:rPr>
        <w:t xml:space="preserve"> responsibility and ownership for the Wadden Sea World Heritage, a strong </w:t>
      </w:r>
      <w:r>
        <w:rPr>
          <w:lang w:val="en-GB"/>
        </w:rPr>
        <w:t xml:space="preserve">trilateral </w:t>
      </w:r>
      <w:r w:rsidRPr="00E8362A">
        <w:rPr>
          <w:lang w:val="en-GB"/>
        </w:rPr>
        <w:t xml:space="preserve">network </w:t>
      </w:r>
      <w:r>
        <w:rPr>
          <w:lang w:val="en-GB"/>
        </w:rPr>
        <w:t>sha</w:t>
      </w:r>
      <w:r w:rsidRPr="00E8362A">
        <w:rPr>
          <w:lang w:val="en-GB"/>
        </w:rPr>
        <w:t>ll be built: as a catalyst for strengthening protection and management of the area, fostering soci</w:t>
      </w:r>
      <w:r>
        <w:rPr>
          <w:lang w:val="en-GB"/>
        </w:rPr>
        <w:t xml:space="preserve">o-cultural, ecological </w:t>
      </w:r>
      <w:r w:rsidRPr="00E8362A">
        <w:rPr>
          <w:lang w:val="en-GB"/>
        </w:rPr>
        <w:t xml:space="preserve"> and economic sustainable </w:t>
      </w:r>
      <w:r>
        <w:rPr>
          <w:lang w:val="en-GB"/>
        </w:rPr>
        <w:t>development</w:t>
      </w:r>
      <w:r w:rsidRPr="00E8362A">
        <w:rPr>
          <w:lang w:val="en-GB"/>
        </w:rPr>
        <w:t xml:space="preserve">, </w:t>
      </w:r>
      <w:r>
        <w:rPr>
          <w:lang w:val="en-GB"/>
        </w:rPr>
        <w:t>profiling the Wadden Sea at the global level and</w:t>
      </w:r>
      <w:r w:rsidRPr="00E8362A">
        <w:rPr>
          <w:lang w:val="en-GB"/>
        </w:rPr>
        <w:t xml:space="preserve"> promoting highest standards and credibility.</w:t>
      </w:r>
    </w:p>
    <w:p w14:paraId="39415691" w14:textId="77777777" w:rsidR="00DB17C8" w:rsidRPr="00E8362A" w:rsidRDefault="00DB17C8" w:rsidP="00DB17C8">
      <w:pPr>
        <w:spacing w:line="276" w:lineRule="auto"/>
        <w:rPr>
          <w:lang w:val="en-GB"/>
        </w:rPr>
      </w:pPr>
    </w:p>
    <w:p w14:paraId="1AA2C8B4" w14:textId="77777777" w:rsidR="00DB17C8" w:rsidRPr="00E8362A" w:rsidRDefault="00DB17C8" w:rsidP="00DB17C8">
      <w:pPr>
        <w:spacing w:line="276" w:lineRule="auto"/>
        <w:rPr>
          <w:lang w:val="en-GB"/>
        </w:rPr>
      </w:pPr>
      <w:r>
        <w:rPr>
          <w:lang w:val="en-GB"/>
        </w:rPr>
        <w:t>Bearing t</w:t>
      </w:r>
      <w:r w:rsidRPr="00E8362A">
        <w:rPr>
          <w:lang w:val="en-GB"/>
        </w:rPr>
        <w:t>his in mind, the Ministers</w:t>
      </w:r>
      <w:r>
        <w:rPr>
          <w:lang w:val="en-GB"/>
        </w:rPr>
        <w:t>,</w:t>
      </w:r>
      <w:r w:rsidRPr="00E8362A">
        <w:rPr>
          <w:lang w:val="en-GB"/>
        </w:rPr>
        <w:t xml:space="preserve"> responsible for the protection of the Dutch, German and Danish Wadden Sea, representing the Governments in the Trilateral Wadden Sea Governmental Council </w:t>
      </w:r>
      <w:r>
        <w:rPr>
          <w:lang w:val="en-GB"/>
        </w:rPr>
        <w:t>M</w:t>
      </w:r>
      <w:r w:rsidRPr="00E8362A">
        <w:rPr>
          <w:lang w:val="en-GB"/>
        </w:rPr>
        <w:t xml:space="preserve">eeting </w:t>
      </w:r>
      <w:r w:rsidRPr="00E8362A">
        <w:rPr>
          <w:bCs/>
          <w:lang w:val="en-GB"/>
        </w:rPr>
        <w:t xml:space="preserve">on the Protection of the Wadden Sea in Leeuwarden, 18 May 2018, </w:t>
      </w:r>
      <w:r>
        <w:rPr>
          <w:bCs/>
          <w:lang w:val="en-GB"/>
        </w:rPr>
        <w:t>in their Leeuwarden Ministerial Declaration</w:t>
      </w:r>
    </w:p>
    <w:p w14:paraId="71FA5490" w14:textId="77777777" w:rsidR="00DB17C8" w:rsidRPr="00E8362A" w:rsidRDefault="00DB17C8" w:rsidP="00DB17C8">
      <w:pPr>
        <w:spacing w:line="276" w:lineRule="auto"/>
        <w:contextualSpacing/>
        <w:rPr>
          <w:lang w:val="en-GB"/>
        </w:rPr>
      </w:pPr>
    </w:p>
    <w:p w14:paraId="2B8B1AD7" w14:textId="77777777" w:rsidR="00DB17C8" w:rsidRPr="00E8362A" w:rsidRDefault="00DB17C8" w:rsidP="00DB17C8">
      <w:pPr>
        <w:spacing w:line="276" w:lineRule="auto"/>
        <w:contextualSpacing/>
        <w:rPr>
          <w:lang w:val="en-GB"/>
        </w:rPr>
      </w:pPr>
      <w:r w:rsidRPr="00E8362A">
        <w:rPr>
          <w:lang w:val="en-GB"/>
        </w:rPr>
        <w:t>- reaffirm</w:t>
      </w:r>
      <w:r>
        <w:rPr>
          <w:lang w:val="en-GB"/>
        </w:rPr>
        <w:t>ed</w:t>
      </w:r>
      <w:r w:rsidRPr="00E8362A">
        <w:rPr>
          <w:lang w:val="en-GB"/>
        </w:rPr>
        <w:t xml:space="preserve"> </w:t>
      </w:r>
      <w:r>
        <w:rPr>
          <w:lang w:val="en-GB"/>
        </w:rPr>
        <w:t>“</w:t>
      </w:r>
      <w:r w:rsidRPr="00E8362A">
        <w:rPr>
          <w:lang w:val="en-GB"/>
        </w:rPr>
        <w:t>that the key obligation arising from the World Heritage status is to jointly maintain the Outstanding Universal Value, including the integrity of the Wadden Sea World Heritage</w:t>
      </w:r>
      <w:r>
        <w:rPr>
          <w:lang w:val="en-GB"/>
        </w:rPr>
        <w:t>” (Preamble)</w:t>
      </w:r>
      <w:r w:rsidRPr="00E8362A">
        <w:rPr>
          <w:lang w:val="en-GB"/>
        </w:rPr>
        <w:t>;</w:t>
      </w:r>
    </w:p>
    <w:p w14:paraId="12916DC5" w14:textId="77777777" w:rsidR="00DB17C8" w:rsidRPr="00E8362A" w:rsidRDefault="00DB17C8" w:rsidP="00DB17C8">
      <w:pPr>
        <w:spacing w:line="276" w:lineRule="auto"/>
        <w:contextualSpacing/>
        <w:rPr>
          <w:lang w:val="en-GB"/>
        </w:rPr>
      </w:pPr>
    </w:p>
    <w:p w14:paraId="702CD2DD" w14:textId="77777777" w:rsidR="00DB17C8" w:rsidRPr="00E8362A" w:rsidRDefault="00DB17C8" w:rsidP="00DB17C8">
      <w:pPr>
        <w:spacing w:line="276" w:lineRule="auto"/>
        <w:contextualSpacing/>
        <w:rPr>
          <w:lang w:val="en-GB"/>
        </w:rPr>
      </w:pPr>
      <w:r w:rsidRPr="00E8362A">
        <w:rPr>
          <w:lang w:val="en-GB"/>
        </w:rPr>
        <w:t xml:space="preserve">- </w:t>
      </w:r>
      <w:r>
        <w:rPr>
          <w:lang w:val="en-GB"/>
        </w:rPr>
        <w:t>instructed the Wadden Sea board “</w:t>
      </w:r>
      <w:r w:rsidRPr="00E8362A">
        <w:rPr>
          <w:lang w:val="en-GB"/>
        </w:rPr>
        <w:t>to develop trilateral Wadden Sea World Heritage partnership schemes, to further activate the Wadden Sea World Heritage brand and to enhance local ownership, as a tool for creating synergies between nature conservation in the World Heritage Site and sustainable development in the Wadden Sea Region</w:t>
      </w:r>
      <w:r>
        <w:rPr>
          <w:lang w:val="en-GB"/>
        </w:rPr>
        <w:t>” (Article 1)</w:t>
      </w:r>
      <w:r w:rsidRPr="00E8362A">
        <w:rPr>
          <w:lang w:val="en-GB"/>
        </w:rPr>
        <w:t>;</w:t>
      </w:r>
    </w:p>
    <w:p w14:paraId="02A26040" w14:textId="77777777" w:rsidR="00DB17C8" w:rsidRPr="00E8362A" w:rsidRDefault="00DB17C8" w:rsidP="00DB17C8">
      <w:pPr>
        <w:spacing w:line="276" w:lineRule="auto"/>
        <w:contextualSpacing/>
        <w:rPr>
          <w:lang w:val="en-GB"/>
        </w:rPr>
      </w:pPr>
    </w:p>
    <w:p w14:paraId="2A532362" w14:textId="77777777" w:rsidR="00DB17C8" w:rsidRDefault="00DB17C8" w:rsidP="00DB17C8">
      <w:pPr>
        <w:spacing w:line="276" w:lineRule="auto"/>
        <w:contextualSpacing/>
        <w:rPr>
          <w:lang w:val="en-GB"/>
        </w:rPr>
      </w:pPr>
      <w:r w:rsidRPr="00E8362A">
        <w:rPr>
          <w:lang w:val="en-GB"/>
        </w:rPr>
        <w:t xml:space="preserve">- </w:t>
      </w:r>
      <w:r>
        <w:rPr>
          <w:lang w:val="en-GB"/>
        </w:rPr>
        <w:t>and “</w:t>
      </w:r>
      <w:r w:rsidRPr="00E8362A">
        <w:rPr>
          <w:lang w:val="en-GB"/>
        </w:rPr>
        <w:t>to further develop the Partnership Hub as a part of the future Partnership Centre together with the envisaged partner organisations and in partner networks across the Wadden Sea Region, which involve partner</w:t>
      </w:r>
      <w:r>
        <w:rPr>
          <w:lang w:val="en-GB"/>
        </w:rPr>
        <w:t>s</w:t>
      </w:r>
      <w:r w:rsidRPr="00E8362A">
        <w:rPr>
          <w:lang w:val="en-GB"/>
        </w:rPr>
        <w:t xml:space="preserve"> at local and regional level</w:t>
      </w:r>
      <w:r>
        <w:rPr>
          <w:lang w:val="en-GB"/>
        </w:rPr>
        <w:t>” (Article 2)</w:t>
      </w:r>
      <w:r w:rsidRPr="00E8362A">
        <w:rPr>
          <w:lang w:val="en-GB"/>
        </w:rPr>
        <w:t>.</w:t>
      </w:r>
    </w:p>
    <w:p w14:paraId="52813FEB" w14:textId="77777777" w:rsidR="00DB17C8" w:rsidRPr="00E8362A" w:rsidRDefault="00DB17C8" w:rsidP="00DB17C8">
      <w:pPr>
        <w:spacing w:line="276" w:lineRule="auto"/>
        <w:contextualSpacing/>
        <w:rPr>
          <w:lang w:val="en-GB"/>
        </w:rPr>
      </w:pPr>
    </w:p>
    <w:p w14:paraId="437DF8A2" w14:textId="77777777" w:rsidR="00DB17C8" w:rsidRDefault="00DB17C8" w:rsidP="00DB17C8">
      <w:pPr>
        <w:spacing w:line="276" w:lineRule="auto"/>
        <w:contextualSpacing/>
        <w:rPr>
          <w:rFonts w:ascii="Arial" w:hAnsi="Arial" w:cs="Arial"/>
          <w:lang w:val="en-GB"/>
        </w:rPr>
      </w:pPr>
      <w:r w:rsidRPr="00E8362A">
        <w:rPr>
          <w:lang w:val="en-GB"/>
        </w:rPr>
        <w:t xml:space="preserve">This </w:t>
      </w:r>
      <w:r>
        <w:rPr>
          <w:lang w:val="en-GB"/>
        </w:rPr>
        <w:t>Memorandum of Understanding (</w:t>
      </w:r>
      <w:r w:rsidRPr="00E8362A">
        <w:rPr>
          <w:lang w:val="en-GB"/>
        </w:rPr>
        <w:t>MoU</w:t>
      </w:r>
      <w:r>
        <w:rPr>
          <w:lang w:val="en-GB"/>
        </w:rPr>
        <w:t>)</w:t>
      </w:r>
      <w:r w:rsidRPr="00E8362A">
        <w:rPr>
          <w:lang w:val="en-GB"/>
        </w:rPr>
        <w:t xml:space="preserve"> is </w:t>
      </w:r>
      <w:r>
        <w:rPr>
          <w:lang w:val="en-GB"/>
        </w:rPr>
        <w:t>intended to bring those</w:t>
      </w:r>
      <w:r w:rsidRPr="00E8362A">
        <w:rPr>
          <w:lang w:val="en-GB"/>
        </w:rPr>
        <w:t xml:space="preserve"> decisions to life. It also describes the </w:t>
      </w:r>
      <w:r>
        <w:rPr>
          <w:lang w:val="en-GB"/>
        </w:rPr>
        <w:t>overarching framework</w:t>
      </w:r>
      <w:r w:rsidRPr="00E8362A">
        <w:rPr>
          <w:lang w:val="en-GB"/>
        </w:rPr>
        <w:t xml:space="preserve"> </w:t>
      </w:r>
      <w:r>
        <w:rPr>
          <w:lang w:val="en-GB"/>
        </w:rPr>
        <w:t>for</w:t>
      </w:r>
      <w:r w:rsidRPr="00E8362A">
        <w:rPr>
          <w:lang w:val="en-GB"/>
        </w:rPr>
        <w:t xml:space="preserve"> more concrete partnership agreements</w:t>
      </w:r>
      <w:r>
        <w:rPr>
          <w:lang w:val="en-GB"/>
        </w:rPr>
        <w:t xml:space="preserve"> (Agreements of Cooperation) between two or more partners,</w:t>
      </w:r>
      <w:r w:rsidRPr="00E8362A">
        <w:rPr>
          <w:lang w:val="en-GB"/>
        </w:rPr>
        <w:t xml:space="preserve"> </w:t>
      </w:r>
      <w:r>
        <w:rPr>
          <w:lang w:val="en-GB"/>
        </w:rPr>
        <w:t xml:space="preserve">to be concluded </w:t>
      </w:r>
      <w:r w:rsidRPr="00E8362A">
        <w:rPr>
          <w:lang w:val="en-GB"/>
        </w:rPr>
        <w:t xml:space="preserve">if deemed useful or necessary, </w:t>
      </w:r>
      <w:r>
        <w:rPr>
          <w:lang w:val="en-GB"/>
        </w:rPr>
        <w:t>e. g. on</w:t>
      </w:r>
      <w:r w:rsidRPr="00E8362A">
        <w:rPr>
          <w:lang w:val="en-GB"/>
        </w:rPr>
        <w:t xml:space="preserve"> concrete projects, </w:t>
      </w:r>
      <w:r>
        <w:rPr>
          <w:lang w:val="en-GB"/>
        </w:rPr>
        <w:t>activities</w:t>
      </w:r>
      <w:r w:rsidRPr="00E8362A">
        <w:rPr>
          <w:lang w:val="en-GB"/>
        </w:rPr>
        <w:t>, funding or deliverables.</w:t>
      </w:r>
      <w:r w:rsidRPr="0003616B">
        <w:rPr>
          <w:rFonts w:ascii="Arial" w:hAnsi="Arial" w:cs="Arial"/>
          <w:lang w:val="en-GB"/>
        </w:rPr>
        <w:t xml:space="preserve"> </w:t>
      </w:r>
    </w:p>
    <w:p w14:paraId="52B825A8" w14:textId="77777777" w:rsidR="00DB17C8" w:rsidRDefault="00DB17C8" w:rsidP="00DB17C8">
      <w:pPr>
        <w:spacing w:line="276" w:lineRule="auto"/>
        <w:contextualSpacing/>
        <w:rPr>
          <w:rFonts w:ascii="Arial" w:hAnsi="Arial" w:cs="Arial"/>
          <w:lang w:val="en-GB"/>
        </w:rPr>
      </w:pPr>
    </w:p>
    <w:p w14:paraId="7D8990D1" w14:textId="77777777" w:rsidR="00DB17C8" w:rsidRPr="00E8362A" w:rsidRDefault="00DB17C8" w:rsidP="00DB17C8">
      <w:pPr>
        <w:spacing w:line="276" w:lineRule="auto"/>
        <w:contextualSpacing/>
        <w:rPr>
          <w:lang w:val="en-GB"/>
        </w:rPr>
      </w:pPr>
      <w:r>
        <w:rPr>
          <w:lang w:val="en-GB"/>
        </w:rPr>
        <w:t xml:space="preserve">This MoU also serves as a contribution to the implementation of the UN Sustainable Development Goal 17 “Partnership for the goals”, at the regional, national and local level.  </w:t>
      </w:r>
    </w:p>
    <w:p w14:paraId="2185AC9F" w14:textId="77777777" w:rsidR="00DB17C8" w:rsidRDefault="00DB17C8" w:rsidP="00DB17C8">
      <w:pPr>
        <w:spacing w:line="276" w:lineRule="auto"/>
        <w:contextualSpacing/>
        <w:rPr>
          <w:rFonts w:ascii="Arial" w:hAnsi="Arial" w:cs="Arial"/>
          <w:lang w:val="en-GB"/>
        </w:rPr>
      </w:pPr>
    </w:p>
    <w:p w14:paraId="203C0BA2" w14:textId="77777777" w:rsidR="00DB17C8" w:rsidRDefault="00DB17C8" w:rsidP="00DB17C8">
      <w:pPr>
        <w:spacing w:line="276" w:lineRule="auto"/>
        <w:contextualSpacing/>
        <w:rPr>
          <w:rFonts w:ascii="Arial" w:hAnsi="Arial" w:cs="Arial"/>
          <w:lang w:val="en-GB"/>
        </w:rPr>
      </w:pPr>
    </w:p>
    <w:p w14:paraId="3A96FE59" w14:textId="77777777" w:rsidR="00DB17C8" w:rsidRPr="00EC0AF9" w:rsidRDefault="00DB17C8" w:rsidP="00DB17C8">
      <w:pPr>
        <w:spacing w:line="276" w:lineRule="auto"/>
        <w:contextualSpacing/>
        <w:rPr>
          <w:rFonts w:ascii="Arial" w:hAnsi="Arial" w:cs="Arial"/>
          <w:b/>
          <w:bCs/>
          <w:color w:val="000000"/>
        </w:rPr>
      </w:pPr>
      <w:r w:rsidRPr="00EC0AF9">
        <w:rPr>
          <w:rFonts w:ascii="Arial" w:hAnsi="Arial" w:cs="Arial"/>
          <w:b/>
          <w:bCs/>
          <w:color w:val="000000"/>
        </w:rPr>
        <w:t>1. Partners</w:t>
      </w:r>
    </w:p>
    <w:p w14:paraId="4DA87486" w14:textId="77777777" w:rsidR="00DB17C8" w:rsidRDefault="00DB17C8" w:rsidP="00DB17C8">
      <w:pPr>
        <w:autoSpaceDE w:val="0"/>
        <w:autoSpaceDN w:val="0"/>
        <w:adjustRightInd w:val="0"/>
        <w:rPr>
          <w:rFonts w:ascii="Arial" w:hAnsi="Arial" w:cs="Arial"/>
          <w:b/>
          <w:bCs/>
          <w:color w:val="000000"/>
        </w:rPr>
      </w:pPr>
    </w:p>
    <w:p w14:paraId="528B0A80" w14:textId="77777777" w:rsidR="00DB17C8" w:rsidRPr="00B010B6" w:rsidRDefault="00DB17C8" w:rsidP="00DB17C8">
      <w:pPr>
        <w:autoSpaceDE w:val="0"/>
        <w:autoSpaceDN w:val="0"/>
        <w:adjustRightInd w:val="0"/>
        <w:spacing w:line="276" w:lineRule="auto"/>
        <w:rPr>
          <w:bCs/>
          <w:color w:val="000000"/>
        </w:rPr>
      </w:pPr>
      <w:r w:rsidRPr="00B010B6">
        <w:rPr>
          <w:bCs/>
          <w:color w:val="000000"/>
        </w:rPr>
        <w:t>Th</w:t>
      </w:r>
      <w:r>
        <w:rPr>
          <w:bCs/>
          <w:color w:val="000000"/>
        </w:rPr>
        <w:t>is</w:t>
      </w:r>
      <w:r w:rsidRPr="00B010B6">
        <w:rPr>
          <w:bCs/>
          <w:color w:val="000000"/>
        </w:rPr>
        <w:t xml:space="preserve"> </w:t>
      </w:r>
      <w:r>
        <w:rPr>
          <w:bCs/>
          <w:color w:val="000000"/>
        </w:rPr>
        <w:t xml:space="preserve">MoU </w:t>
      </w:r>
      <w:r w:rsidRPr="00B010B6">
        <w:rPr>
          <w:bCs/>
          <w:color w:val="000000"/>
        </w:rPr>
        <w:t xml:space="preserve">is </w:t>
      </w:r>
      <w:r>
        <w:rPr>
          <w:bCs/>
          <w:color w:val="000000"/>
        </w:rPr>
        <w:t>concluded</w:t>
      </w:r>
      <w:r w:rsidRPr="00B010B6">
        <w:rPr>
          <w:bCs/>
          <w:color w:val="000000"/>
        </w:rPr>
        <w:t xml:space="preserve"> by the parties contained in Annex 1, who will collectively form the </w:t>
      </w:r>
      <w:r>
        <w:rPr>
          <w:bCs/>
          <w:color w:val="000000"/>
        </w:rPr>
        <w:br/>
      </w:r>
      <w:r w:rsidRPr="00B010B6">
        <w:rPr>
          <w:bCs/>
          <w:color w:val="000000"/>
        </w:rPr>
        <w:t xml:space="preserve">„Trilateral Partnership </w:t>
      </w:r>
      <w:r>
        <w:rPr>
          <w:bCs/>
          <w:color w:val="000000"/>
        </w:rPr>
        <w:t>to support</w:t>
      </w:r>
      <w:r w:rsidRPr="00B010B6">
        <w:rPr>
          <w:bCs/>
          <w:color w:val="000000"/>
        </w:rPr>
        <w:t xml:space="preserve"> the UNESCO Wadden Sea World Heritage“.</w:t>
      </w:r>
    </w:p>
    <w:p w14:paraId="3B1EB7D4" w14:textId="77777777" w:rsidR="00DB17C8" w:rsidRPr="00B010B6" w:rsidRDefault="00DB17C8" w:rsidP="00DB17C8"/>
    <w:p w14:paraId="247F0600" w14:textId="77777777" w:rsidR="00DB17C8" w:rsidRDefault="00DB17C8" w:rsidP="00DB17C8">
      <w:pPr>
        <w:autoSpaceDE w:val="0"/>
        <w:autoSpaceDN w:val="0"/>
        <w:adjustRightInd w:val="0"/>
        <w:spacing w:line="276" w:lineRule="auto"/>
        <w:rPr>
          <w:rFonts w:ascii="Arial" w:hAnsi="Arial" w:cs="Arial"/>
          <w:bCs/>
          <w:color w:val="000000"/>
        </w:rPr>
      </w:pPr>
    </w:p>
    <w:p w14:paraId="3815FA81" w14:textId="77777777" w:rsidR="00DB17C8" w:rsidRPr="00EC0AF9" w:rsidRDefault="00DB17C8" w:rsidP="00DB17C8">
      <w:pPr>
        <w:autoSpaceDE w:val="0"/>
        <w:autoSpaceDN w:val="0"/>
        <w:adjustRightInd w:val="0"/>
        <w:rPr>
          <w:rFonts w:ascii="Arial" w:hAnsi="Arial" w:cs="Arial"/>
          <w:b/>
          <w:bCs/>
          <w:color w:val="000000"/>
        </w:rPr>
      </w:pPr>
      <w:r w:rsidRPr="00EC0AF9">
        <w:rPr>
          <w:rFonts w:ascii="Arial" w:hAnsi="Arial" w:cs="Arial"/>
          <w:b/>
          <w:bCs/>
          <w:color w:val="000000"/>
        </w:rPr>
        <w:t>2. Purpose and Basic Principles</w:t>
      </w:r>
    </w:p>
    <w:p w14:paraId="3E37EBCC" w14:textId="77777777" w:rsidR="00DB17C8" w:rsidRDefault="00DB17C8" w:rsidP="00DB17C8">
      <w:pPr>
        <w:autoSpaceDE w:val="0"/>
        <w:autoSpaceDN w:val="0"/>
        <w:adjustRightInd w:val="0"/>
        <w:rPr>
          <w:rFonts w:ascii="Arial" w:hAnsi="Arial" w:cs="Arial"/>
          <w:color w:val="000000"/>
        </w:rPr>
      </w:pPr>
    </w:p>
    <w:p w14:paraId="025DCF26" w14:textId="77777777" w:rsidR="00DB17C8" w:rsidRPr="006C098C" w:rsidRDefault="00DB17C8" w:rsidP="00DB17C8">
      <w:pPr>
        <w:autoSpaceDE w:val="0"/>
        <w:autoSpaceDN w:val="0"/>
        <w:adjustRightInd w:val="0"/>
        <w:spacing w:line="276" w:lineRule="auto"/>
        <w:rPr>
          <w:color w:val="000000"/>
        </w:rPr>
      </w:pPr>
      <w:r w:rsidRPr="006C098C">
        <w:rPr>
          <w:color w:val="000000"/>
        </w:rPr>
        <w:t>The purpose of this MoU is to establish a collaboration arrangement on an integrative</w:t>
      </w:r>
      <w:r w:rsidRPr="0019211B">
        <w:rPr>
          <w:color w:val="000000"/>
        </w:rPr>
        <w:t xml:space="preserve">, strategic, multi-stakeholder partnership between the governmental Trilateral Wadden Sea Cooperation on the Protection of the Wadden Sea (TWSC), and partners, which can be organisations and/or –networks with </w:t>
      </w:r>
      <w:r>
        <w:rPr>
          <w:color w:val="000000"/>
        </w:rPr>
        <w:t xml:space="preserve">a </w:t>
      </w:r>
      <w:r w:rsidRPr="0019211B">
        <w:rPr>
          <w:color w:val="000000"/>
        </w:rPr>
        <w:t xml:space="preserve">trilateral focus. </w:t>
      </w:r>
      <w:r w:rsidRPr="0019211B">
        <w:rPr>
          <w:color w:val="000000"/>
          <w:lang w:val="en-GB"/>
        </w:rPr>
        <w:t>By achieving such collaboration, the objectives of th</w:t>
      </w:r>
      <w:r>
        <w:rPr>
          <w:color w:val="000000"/>
          <w:lang w:val="en-GB"/>
        </w:rPr>
        <w:t>is</w:t>
      </w:r>
      <w:r w:rsidRPr="0019211B">
        <w:rPr>
          <w:color w:val="000000"/>
          <w:lang w:val="en-GB"/>
        </w:rPr>
        <w:t xml:space="preserve"> MoU are to protect the Wadden Sea, to safeguard its Outstanding Universal Value and to</w:t>
      </w:r>
      <w:r w:rsidRPr="006C098C">
        <w:t xml:space="preserve"> contribute to a sustainable Wadden Sea Region with socio-economic developments and vibrant communities.</w:t>
      </w:r>
    </w:p>
    <w:p w14:paraId="63E096B4" w14:textId="77777777" w:rsidR="00DB17C8" w:rsidRPr="0019211B" w:rsidRDefault="00DB17C8" w:rsidP="00DB17C8">
      <w:pPr>
        <w:autoSpaceDE w:val="0"/>
        <w:autoSpaceDN w:val="0"/>
        <w:adjustRightInd w:val="0"/>
        <w:spacing w:line="276" w:lineRule="auto"/>
        <w:rPr>
          <w:color w:val="000000"/>
        </w:rPr>
      </w:pPr>
    </w:p>
    <w:p w14:paraId="3A02768C" w14:textId="29F7D48D" w:rsidR="00DB17C8" w:rsidRDefault="00DB17C8" w:rsidP="00DB17C8">
      <w:pPr>
        <w:autoSpaceDE w:val="0"/>
        <w:autoSpaceDN w:val="0"/>
        <w:adjustRightInd w:val="0"/>
        <w:spacing w:line="276" w:lineRule="auto"/>
        <w:rPr>
          <w:color w:val="000000"/>
        </w:rPr>
      </w:pPr>
      <w:r w:rsidRPr="00026C9B">
        <w:rPr>
          <w:color w:val="000000"/>
        </w:rPr>
        <w:lastRenderedPageBreak/>
        <w:t>This MoU is based on the mutual acknowledgement of the parties of the Guidin</w:t>
      </w:r>
      <w:r w:rsidR="007F08A8">
        <w:rPr>
          <w:color w:val="000000"/>
        </w:rPr>
        <w:t>g Principle for the Trilateral Conservation A</w:t>
      </w:r>
      <w:r w:rsidRPr="00026C9B">
        <w:rPr>
          <w:color w:val="000000"/>
        </w:rPr>
        <w:t>rea, which “is to achieve, as far as possible, a natural and sustainable ecosystem in which natural processes proceed in an undisturbed way”.as well as the Vision: “The Wadden Sea is a unique, natural and dynamic ecosystem with characteristic biodiversity, vast open landscapes and rich cultural heritage, enjoyed by all, and delivering benefits in a sustainable way to present and future generations“ as laid down in the Joint Declaration of the TWSC 2010.</w:t>
      </w:r>
    </w:p>
    <w:p w14:paraId="0B8AACB5" w14:textId="77777777" w:rsidR="00DB17C8" w:rsidRDefault="00DB17C8" w:rsidP="00DB17C8">
      <w:pPr>
        <w:autoSpaceDE w:val="0"/>
        <w:autoSpaceDN w:val="0"/>
        <w:adjustRightInd w:val="0"/>
        <w:spacing w:line="276" w:lineRule="auto"/>
        <w:rPr>
          <w:color w:val="000000"/>
        </w:rPr>
      </w:pPr>
    </w:p>
    <w:p w14:paraId="6210590B" w14:textId="77777777" w:rsidR="00DB17C8" w:rsidRPr="003E01A9" w:rsidRDefault="00DB17C8" w:rsidP="00DB17C8">
      <w:pPr>
        <w:spacing w:line="276" w:lineRule="auto"/>
        <w:rPr>
          <w:rFonts w:eastAsia="Calibri"/>
          <w:lang w:val="en"/>
        </w:rPr>
      </w:pPr>
      <w:r w:rsidRPr="003E01A9">
        <w:rPr>
          <w:rFonts w:eastAsia="Calibri"/>
          <w:lang w:val="en"/>
        </w:rPr>
        <w:t>Th</w:t>
      </w:r>
      <w:r>
        <w:rPr>
          <w:rFonts w:eastAsia="Calibri"/>
          <w:lang w:val="en"/>
        </w:rPr>
        <w:t>is</w:t>
      </w:r>
      <w:r w:rsidRPr="003E01A9">
        <w:rPr>
          <w:rFonts w:eastAsia="Calibri"/>
          <w:lang w:val="en"/>
        </w:rPr>
        <w:t xml:space="preserve"> M</w:t>
      </w:r>
      <w:r>
        <w:rPr>
          <w:rFonts w:eastAsia="Calibri"/>
          <w:lang w:val="en"/>
        </w:rPr>
        <w:t>o</w:t>
      </w:r>
      <w:r w:rsidRPr="003E01A9">
        <w:rPr>
          <w:rFonts w:eastAsia="Calibri"/>
          <w:lang w:val="en"/>
        </w:rPr>
        <w:t>U</w:t>
      </w:r>
      <w:r w:rsidRPr="003E01A9">
        <w:rPr>
          <w:rFonts w:eastAsia="MS Mincho"/>
        </w:rPr>
        <w:t xml:space="preserve"> aims to enhance ownership and </w:t>
      </w:r>
      <w:r>
        <w:rPr>
          <w:rFonts w:eastAsia="MS Mincho"/>
        </w:rPr>
        <w:t xml:space="preserve">to </w:t>
      </w:r>
      <w:r w:rsidRPr="003E01A9">
        <w:rPr>
          <w:rFonts w:eastAsia="MS Mincho"/>
        </w:rPr>
        <w:t xml:space="preserve">build an extended and </w:t>
      </w:r>
      <w:r>
        <w:rPr>
          <w:rFonts w:eastAsia="MS Mincho"/>
        </w:rPr>
        <w:t>stable</w:t>
      </w:r>
      <w:r w:rsidRPr="003E01A9">
        <w:rPr>
          <w:rFonts w:eastAsia="MS Mincho"/>
        </w:rPr>
        <w:t>, multi-level</w:t>
      </w:r>
      <w:r>
        <w:rPr>
          <w:rFonts w:eastAsia="MS Mincho"/>
        </w:rPr>
        <w:t xml:space="preserve"> and</w:t>
      </w:r>
      <w:r w:rsidRPr="003E01A9">
        <w:rPr>
          <w:rFonts w:eastAsia="MS Mincho"/>
        </w:rPr>
        <w:t xml:space="preserve"> cross-border community for the benefit of the Wadden Sea World Heritage in a networking approach, complementing governmental and intergovernmental efforts. </w:t>
      </w:r>
    </w:p>
    <w:p w14:paraId="2834EB2A" w14:textId="77777777" w:rsidR="00DB17C8" w:rsidRDefault="00DB17C8" w:rsidP="00DB17C8">
      <w:pPr>
        <w:autoSpaceDE w:val="0"/>
        <w:autoSpaceDN w:val="0"/>
        <w:adjustRightInd w:val="0"/>
        <w:spacing w:line="276" w:lineRule="auto"/>
        <w:rPr>
          <w:color w:val="000000"/>
        </w:rPr>
      </w:pPr>
    </w:p>
    <w:p w14:paraId="112E80E1" w14:textId="77777777" w:rsidR="00DB17C8" w:rsidRPr="008231AD" w:rsidRDefault="00DB17C8" w:rsidP="00DB17C8">
      <w:pPr>
        <w:autoSpaceDE w:val="0"/>
        <w:autoSpaceDN w:val="0"/>
        <w:adjustRightInd w:val="0"/>
        <w:spacing w:line="276" w:lineRule="auto"/>
        <w:rPr>
          <w:color w:val="000000"/>
        </w:rPr>
      </w:pPr>
      <w:r w:rsidRPr="008231AD">
        <w:rPr>
          <w:color w:val="000000"/>
        </w:rPr>
        <w:t>Th</w:t>
      </w:r>
      <w:r>
        <w:rPr>
          <w:color w:val="000000"/>
        </w:rPr>
        <w:t>is</w:t>
      </w:r>
      <w:r w:rsidRPr="008231AD">
        <w:rPr>
          <w:color w:val="000000"/>
        </w:rPr>
        <w:t xml:space="preserve"> MoU supports the implementation of the Wadden Sea World Heritage Strategy (2014-20</w:t>
      </w:r>
      <w:r>
        <w:rPr>
          <w:color w:val="000000"/>
        </w:rPr>
        <w:t>20</w:t>
      </w:r>
      <w:r w:rsidRPr="008231AD">
        <w:rPr>
          <w:color w:val="000000"/>
        </w:rPr>
        <w:t>).</w:t>
      </w:r>
    </w:p>
    <w:p w14:paraId="4012EA51" w14:textId="77777777" w:rsidR="00DB17C8" w:rsidRPr="002F0E1A" w:rsidRDefault="00DB17C8" w:rsidP="00DB17C8">
      <w:pPr>
        <w:autoSpaceDE w:val="0"/>
        <w:autoSpaceDN w:val="0"/>
        <w:adjustRightInd w:val="0"/>
        <w:spacing w:line="276" w:lineRule="auto"/>
        <w:rPr>
          <w:color w:val="000000"/>
        </w:rPr>
      </w:pPr>
    </w:p>
    <w:p w14:paraId="30B3F035" w14:textId="77777777" w:rsidR="00DB17C8" w:rsidRDefault="00DB17C8" w:rsidP="00DB17C8">
      <w:pPr>
        <w:spacing w:line="276" w:lineRule="auto"/>
        <w:rPr>
          <w:lang w:val="en-GB"/>
        </w:rPr>
      </w:pPr>
      <w:r>
        <w:rPr>
          <w:lang w:val="en-GB"/>
        </w:rPr>
        <w:t>This</w:t>
      </w:r>
      <w:r w:rsidRPr="002F0E1A">
        <w:rPr>
          <w:lang w:val="en-GB"/>
        </w:rPr>
        <w:t xml:space="preserve"> MoU describes mutual understanding of the partnership and collaboration principles</w:t>
      </w:r>
      <w:r>
        <w:rPr>
          <w:lang w:val="en-GB"/>
        </w:rPr>
        <w:t>,</w:t>
      </w:r>
      <w:r w:rsidRPr="002F0E1A">
        <w:rPr>
          <w:lang w:val="en-GB"/>
        </w:rPr>
        <w:t xml:space="preserve"> </w:t>
      </w:r>
      <w:r w:rsidRPr="007A4B65">
        <w:rPr>
          <w:lang w:val="en-GB"/>
        </w:rPr>
        <w:t>but does not, and shall not be deemed to, constitute a legally binding agreement by the Partners.</w:t>
      </w:r>
      <w:r>
        <w:rPr>
          <w:lang w:val="en-GB"/>
        </w:rPr>
        <w:t xml:space="preserve"> It does not affect the statutory role and function of the partners. It respects and builds on existing working relationships between the partners and aims to intensify collaboration and to perpetuate exchange on cross-sectoral and cross-boundary levels within the means available to the partners.</w:t>
      </w:r>
      <w:r w:rsidRPr="00F80A8E">
        <w:rPr>
          <w:lang w:val="en-GB"/>
        </w:rPr>
        <w:t xml:space="preserve"> </w:t>
      </w:r>
      <w:r w:rsidRPr="002F0E1A">
        <w:rPr>
          <w:lang w:val="en-GB"/>
        </w:rPr>
        <w:t>A commitment about funding or financial support is not part of th</w:t>
      </w:r>
      <w:r>
        <w:rPr>
          <w:lang w:val="en-GB"/>
        </w:rPr>
        <w:t>is</w:t>
      </w:r>
      <w:r w:rsidRPr="002F0E1A">
        <w:rPr>
          <w:lang w:val="en-GB"/>
        </w:rPr>
        <w:t xml:space="preserve"> MoU.</w:t>
      </w:r>
    </w:p>
    <w:p w14:paraId="0212DF60" w14:textId="77777777" w:rsidR="00DB17C8" w:rsidRPr="00DB17C8" w:rsidRDefault="00DB17C8" w:rsidP="00DB17C8">
      <w:pPr>
        <w:spacing w:line="276" w:lineRule="auto"/>
        <w:rPr>
          <w:b/>
          <w:lang w:val="en-GB"/>
        </w:rPr>
      </w:pPr>
    </w:p>
    <w:p w14:paraId="2910093E" w14:textId="77777777" w:rsidR="00DB17C8" w:rsidRPr="00DB17C8" w:rsidRDefault="00DB17C8" w:rsidP="00DB17C8">
      <w:pPr>
        <w:spacing w:line="276" w:lineRule="auto"/>
        <w:rPr>
          <w:b/>
          <w:lang w:val="en-GB"/>
        </w:rPr>
      </w:pPr>
    </w:p>
    <w:p w14:paraId="673F5F2C" w14:textId="77777777" w:rsidR="00DB17C8" w:rsidRDefault="00DB17C8" w:rsidP="00DB17C8">
      <w:pPr>
        <w:rPr>
          <w:rFonts w:ascii="Arial" w:hAnsi="Arial" w:cs="Arial"/>
          <w:b/>
          <w:color w:val="231F20"/>
        </w:rPr>
      </w:pPr>
      <w:r w:rsidRPr="00EC0AF9">
        <w:rPr>
          <w:rFonts w:ascii="Arial" w:hAnsi="Arial" w:cs="Arial"/>
          <w:b/>
          <w:color w:val="231F20"/>
        </w:rPr>
        <w:t xml:space="preserve">3. </w:t>
      </w:r>
      <w:r>
        <w:rPr>
          <w:rFonts w:ascii="Arial" w:hAnsi="Arial" w:cs="Arial"/>
          <w:b/>
          <w:color w:val="231F20"/>
        </w:rPr>
        <w:t>The Partners agree, to</w:t>
      </w:r>
    </w:p>
    <w:p w14:paraId="05330F0D" w14:textId="77777777" w:rsidR="00DB17C8" w:rsidRPr="00B010B6" w:rsidRDefault="00DB17C8" w:rsidP="00DB17C8">
      <w:pPr>
        <w:spacing w:line="276" w:lineRule="auto"/>
        <w:rPr>
          <w:lang w:val="en-GB"/>
        </w:rPr>
      </w:pPr>
    </w:p>
    <w:p w14:paraId="12D52710" w14:textId="77777777" w:rsidR="00DB17C8"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 xml:space="preserve">cooperate and </w:t>
      </w:r>
      <w:r>
        <w:rPr>
          <w:rFonts w:ascii="Times New Roman" w:hAnsi="Times New Roman" w:cs="Times New Roman"/>
          <w:lang w:val="en-GB"/>
        </w:rPr>
        <w:t xml:space="preserve">offer </w:t>
      </w:r>
      <w:r w:rsidRPr="003E01A9">
        <w:rPr>
          <w:rFonts w:ascii="Times New Roman" w:hAnsi="Times New Roman" w:cs="Times New Roman"/>
          <w:lang w:val="en-GB"/>
        </w:rPr>
        <w:t xml:space="preserve">support </w:t>
      </w:r>
      <w:r>
        <w:rPr>
          <w:rFonts w:ascii="Times New Roman" w:hAnsi="Times New Roman" w:cs="Times New Roman"/>
          <w:lang w:val="en-GB"/>
        </w:rPr>
        <w:t xml:space="preserve">to sustain </w:t>
      </w:r>
      <w:r w:rsidRPr="003E01A9">
        <w:rPr>
          <w:rFonts w:ascii="Times New Roman" w:hAnsi="Times New Roman" w:cs="Times New Roman"/>
          <w:lang w:val="en-GB"/>
        </w:rPr>
        <w:t>the Wadden Sea World Heritage</w:t>
      </w:r>
      <w:r>
        <w:rPr>
          <w:rFonts w:ascii="Times New Roman" w:hAnsi="Times New Roman" w:cs="Times New Roman"/>
          <w:lang w:val="en-GB"/>
        </w:rPr>
        <w:t xml:space="preserve"> and its regional components, like National Parks and other protected areas,</w:t>
      </w:r>
      <w:r w:rsidRPr="003E01A9">
        <w:rPr>
          <w:rFonts w:ascii="Times New Roman" w:hAnsi="Times New Roman" w:cs="Times New Roman"/>
          <w:lang w:val="en-GB"/>
        </w:rPr>
        <w:t xml:space="preserve"> for future generations;</w:t>
      </w:r>
    </w:p>
    <w:p w14:paraId="16485347" w14:textId="77777777" w:rsidR="00DB17C8" w:rsidRDefault="00DB17C8" w:rsidP="00DB17C8">
      <w:pPr>
        <w:pStyle w:val="Listenabsatz"/>
        <w:spacing w:after="0"/>
        <w:rPr>
          <w:rFonts w:ascii="Times New Roman" w:hAnsi="Times New Roman" w:cs="Times New Roman"/>
          <w:lang w:val="en-GB"/>
        </w:rPr>
      </w:pPr>
    </w:p>
    <w:p w14:paraId="6FAF82B0" w14:textId="77777777" w:rsidR="00DB17C8" w:rsidRPr="00091F7B" w:rsidRDefault="00DB17C8" w:rsidP="00DB17C8">
      <w:pPr>
        <w:pStyle w:val="Listenabsatz"/>
        <w:numPr>
          <w:ilvl w:val="0"/>
          <w:numId w:val="30"/>
        </w:numPr>
        <w:spacing w:after="160" w:line="259" w:lineRule="auto"/>
        <w:rPr>
          <w:rFonts w:ascii="Times New Roman" w:hAnsi="Times New Roman" w:cs="Times New Roman"/>
          <w:lang w:val="en-GB"/>
        </w:rPr>
      </w:pPr>
      <w:r>
        <w:rPr>
          <w:rFonts w:ascii="Times New Roman" w:hAnsi="Times New Roman" w:cs="Times New Roman"/>
          <w:lang w:val="en-GB"/>
        </w:rPr>
        <w:t xml:space="preserve">support </w:t>
      </w:r>
      <w:r w:rsidRPr="00091F7B">
        <w:rPr>
          <w:rFonts w:ascii="Times New Roman" w:hAnsi="Times New Roman" w:cs="Times New Roman"/>
          <w:lang w:val="en-GB"/>
        </w:rPr>
        <w:t>protect</w:t>
      </w:r>
      <w:r>
        <w:rPr>
          <w:rFonts w:ascii="Times New Roman" w:hAnsi="Times New Roman" w:cs="Times New Roman"/>
          <w:lang w:val="en-GB"/>
        </w:rPr>
        <w:t>ion,</w:t>
      </w:r>
      <w:r w:rsidRPr="00091F7B">
        <w:rPr>
          <w:rFonts w:ascii="Times New Roman" w:hAnsi="Times New Roman" w:cs="Times New Roman"/>
          <w:lang w:val="en-GB"/>
        </w:rPr>
        <w:t xml:space="preserve"> and</w:t>
      </w:r>
      <w:r>
        <w:rPr>
          <w:rFonts w:ascii="Times New Roman" w:hAnsi="Times New Roman" w:cs="Times New Roman"/>
          <w:lang w:val="en-GB"/>
        </w:rPr>
        <w:t>,</w:t>
      </w:r>
      <w:r w:rsidRPr="00091F7B">
        <w:rPr>
          <w:rFonts w:ascii="Times New Roman" w:hAnsi="Times New Roman" w:cs="Times New Roman"/>
          <w:lang w:val="en-GB"/>
        </w:rPr>
        <w:t xml:space="preserve"> if necessary, </w:t>
      </w:r>
      <w:r w:rsidRPr="00026C9B">
        <w:rPr>
          <w:rFonts w:ascii="Times New Roman" w:hAnsi="Times New Roman" w:cs="Times New Roman"/>
          <w:lang w:val="en-GB"/>
        </w:rPr>
        <w:t>revitalisation</w:t>
      </w:r>
      <w:r>
        <w:rPr>
          <w:rFonts w:ascii="Times New Roman" w:hAnsi="Times New Roman" w:cs="Times New Roman"/>
          <w:lang w:val="en-GB"/>
        </w:rPr>
        <w:t>, of</w:t>
      </w:r>
      <w:r w:rsidRPr="00091F7B">
        <w:rPr>
          <w:rFonts w:ascii="Times New Roman" w:hAnsi="Times New Roman" w:cs="Times New Roman"/>
          <w:lang w:val="en-GB"/>
        </w:rPr>
        <w:t xml:space="preserve"> </w:t>
      </w:r>
      <w:r>
        <w:rPr>
          <w:rFonts w:ascii="Times New Roman" w:hAnsi="Times New Roman" w:cs="Times New Roman"/>
          <w:lang w:val="en-GB"/>
        </w:rPr>
        <w:t xml:space="preserve"> the unique </w:t>
      </w:r>
      <w:r w:rsidRPr="00091F7B">
        <w:rPr>
          <w:rFonts w:ascii="Times New Roman" w:hAnsi="Times New Roman" w:cs="Times New Roman"/>
          <w:lang w:val="en-GB"/>
        </w:rPr>
        <w:t xml:space="preserve">biodiversity and natural </w:t>
      </w:r>
      <w:r>
        <w:rPr>
          <w:rFonts w:ascii="Times New Roman" w:hAnsi="Times New Roman" w:cs="Times New Roman"/>
          <w:lang w:val="en-GB"/>
        </w:rPr>
        <w:t>assets</w:t>
      </w:r>
      <w:r w:rsidRPr="00091F7B">
        <w:rPr>
          <w:rFonts w:ascii="Times New Roman" w:hAnsi="Times New Roman" w:cs="Times New Roman"/>
          <w:lang w:val="en-GB"/>
        </w:rPr>
        <w:t xml:space="preserve"> of the Wadden Sea World Heritage area by effective and coherent conservation efforts;</w:t>
      </w:r>
    </w:p>
    <w:p w14:paraId="3B35871C" w14:textId="77777777" w:rsidR="00DB17C8" w:rsidRPr="003E01A9" w:rsidRDefault="00DB17C8" w:rsidP="00DB17C8">
      <w:pPr>
        <w:pStyle w:val="Listenabsatz"/>
        <w:spacing w:after="0"/>
        <w:rPr>
          <w:rFonts w:ascii="Times New Roman" w:hAnsi="Times New Roman" w:cs="Times New Roman"/>
          <w:lang w:val="en-GB"/>
        </w:rPr>
      </w:pPr>
    </w:p>
    <w:p w14:paraId="0F8D09AD"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collaborate, encourage and facilitate effective and trustful working relationships and networks among each other</w:t>
      </w:r>
      <w:r>
        <w:rPr>
          <w:rFonts w:ascii="Times New Roman" w:hAnsi="Times New Roman" w:cs="Times New Roman"/>
          <w:lang w:val="en-GB"/>
        </w:rPr>
        <w:t>, while sharing knowledge and experiences</w:t>
      </w:r>
      <w:r w:rsidRPr="003E01A9">
        <w:rPr>
          <w:rFonts w:ascii="Times New Roman" w:hAnsi="Times New Roman" w:cs="Times New Roman"/>
          <w:lang w:val="en-GB"/>
        </w:rPr>
        <w:t>;</w:t>
      </w:r>
    </w:p>
    <w:p w14:paraId="30B8F6C8" w14:textId="77777777" w:rsidR="00DB17C8" w:rsidRPr="003E01A9" w:rsidRDefault="00DB17C8" w:rsidP="00DB17C8">
      <w:pPr>
        <w:spacing w:line="276" w:lineRule="auto"/>
        <w:ind w:left="360"/>
        <w:rPr>
          <w:lang w:val="en-GB"/>
        </w:rPr>
      </w:pPr>
    </w:p>
    <w:p w14:paraId="42E034B1"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 xml:space="preserve">play a part in and contribute to the Partnership Hub, which (will) function(s) as networking unit </w:t>
      </w:r>
      <w:r>
        <w:rPr>
          <w:rFonts w:ascii="Times New Roman" w:hAnsi="Times New Roman" w:cs="Times New Roman"/>
          <w:lang w:val="en-GB"/>
        </w:rPr>
        <w:t>for</w:t>
      </w:r>
      <w:r w:rsidRPr="003E01A9">
        <w:rPr>
          <w:rFonts w:ascii="Times New Roman" w:hAnsi="Times New Roman" w:cs="Times New Roman"/>
          <w:lang w:val="en-GB"/>
        </w:rPr>
        <w:t xml:space="preserve"> the partnership in particular </w:t>
      </w:r>
      <w:r>
        <w:rPr>
          <w:rFonts w:ascii="Times New Roman" w:hAnsi="Times New Roman" w:cs="Times New Roman"/>
          <w:lang w:val="en-GB"/>
        </w:rPr>
        <w:t xml:space="preserve">through </w:t>
      </w:r>
      <w:r w:rsidRPr="003E01A9">
        <w:rPr>
          <w:rFonts w:ascii="Times New Roman" w:hAnsi="Times New Roman" w:cs="Times New Roman"/>
          <w:lang w:val="en-GB"/>
        </w:rPr>
        <w:t xml:space="preserve">network co-ordination and </w:t>
      </w:r>
      <w:r>
        <w:rPr>
          <w:rFonts w:ascii="Times New Roman" w:hAnsi="Times New Roman" w:cs="Times New Roman"/>
          <w:lang w:val="en-GB"/>
        </w:rPr>
        <w:t>–</w:t>
      </w:r>
      <w:r w:rsidRPr="003E01A9">
        <w:rPr>
          <w:rFonts w:ascii="Times New Roman" w:hAnsi="Times New Roman" w:cs="Times New Roman"/>
          <w:lang w:val="en-GB"/>
        </w:rPr>
        <w:t>management</w:t>
      </w:r>
      <w:r>
        <w:rPr>
          <w:rFonts w:ascii="Times New Roman" w:hAnsi="Times New Roman" w:cs="Times New Roman"/>
          <w:lang w:val="en-GB"/>
        </w:rPr>
        <w:t>,</w:t>
      </w:r>
      <w:r w:rsidRPr="003E01A9">
        <w:rPr>
          <w:rFonts w:ascii="Times New Roman" w:hAnsi="Times New Roman" w:cs="Times New Roman"/>
          <w:lang w:val="en-GB"/>
        </w:rPr>
        <w:t xml:space="preserve"> organisation of meetings, workshops and conferences</w:t>
      </w:r>
      <w:r>
        <w:rPr>
          <w:rFonts w:ascii="Times New Roman" w:hAnsi="Times New Roman" w:cs="Times New Roman"/>
          <w:lang w:val="en-GB"/>
        </w:rPr>
        <w:t>,</w:t>
      </w:r>
      <w:r w:rsidRPr="003E01A9">
        <w:rPr>
          <w:rFonts w:ascii="Times New Roman" w:hAnsi="Times New Roman" w:cs="Times New Roman"/>
          <w:lang w:val="en-GB"/>
        </w:rPr>
        <w:t xml:space="preserve"> knowledge exchange and mutual learning, fundraising and initiation of projects; </w:t>
      </w:r>
    </w:p>
    <w:p w14:paraId="2E524291" w14:textId="77777777" w:rsidR="00DB17C8" w:rsidRPr="003E01A9" w:rsidRDefault="00DB17C8" w:rsidP="00DB17C8">
      <w:pPr>
        <w:pStyle w:val="Listenabsatz"/>
        <w:rPr>
          <w:rFonts w:ascii="Times New Roman" w:hAnsi="Times New Roman" w:cs="Times New Roman"/>
          <w:lang w:val="en-GB"/>
        </w:rPr>
      </w:pPr>
    </w:p>
    <w:p w14:paraId="24D08D78"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eastAsia="Calibri" w:hAnsi="Times New Roman" w:cs="Times New Roman"/>
          <w:lang w:val="en"/>
        </w:rPr>
        <w:t>complement and support national and regional partnership initiatives and –programs for the Wadden Sea</w:t>
      </w:r>
      <w:r>
        <w:rPr>
          <w:rFonts w:ascii="Times New Roman" w:eastAsia="Calibri" w:hAnsi="Times New Roman" w:cs="Times New Roman"/>
          <w:lang w:val="en"/>
        </w:rPr>
        <w:t xml:space="preserve"> Region</w:t>
      </w:r>
      <w:r w:rsidRPr="003E01A9">
        <w:rPr>
          <w:rFonts w:ascii="Times New Roman" w:eastAsia="Calibri" w:hAnsi="Times New Roman" w:cs="Times New Roman"/>
          <w:lang w:val="en"/>
        </w:rPr>
        <w:t>;</w:t>
      </w:r>
    </w:p>
    <w:p w14:paraId="6FCFF16F" w14:textId="77777777" w:rsidR="00DB17C8" w:rsidRPr="003E01A9" w:rsidRDefault="00DB17C8" w:rsidP="00DB17C8">
      <w:pPr>
        <w:spacing w:line="276" w:lineRule="auto"/>
        <w:rPr>
          <w:lang w:val="en-GB"/>
        </w:rPr>
      </w:pPr>
    </w:p>
    <w:p w14:paraId="176E1C0C"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4B404F">
        <w:rPr>
          <w:rFonts w:ascii="Times New Roman" w:hAnsi="Times New Roman" w:cs="Times New Roman"/>
          <w:lang w:val="en-GB"/>
        </w:rPr>
        <w:t>pool and actively communicate World Heritage activities in the region and strengthen joint communication and consistent marketing;</w:t>
      </w:r>
      <w:r w:rsidRPr="004B404F">
        <w:rPr>
          <w:rFonts w:ascii="Times New Roman" w:hAnsi="Times New Roman" w:cs="Times New Roman"/>
          <w:lang w:val="en-GB"/>
        </w:rPr>
        <w:br/>
      </w:r>
    </w:p>
    <w:p w14:paraId="7636C169"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 xml:space="preserve">continue collaboration, exchange of information and experience on preservation measures and site management; </w:t>
      </w:r>
    </w:p>
    <w:p w14:paraId="2DA6DD2B" w14:textId="77777777" w:rsidR="00DB17C8" w:rsidRPr="003E01A9" w:rsidRDefault="00DB17C8" w:rsidP="00DB17C8">
      <w:pPr>
        <w:pStyle w:val="Listenabsatz"/>
        <w:rPr>
          <w:rFonts w:ascii="Times New Roman" w:hAnsi="Times New Roman" w:cs="Times New Roman"/>
          <w:lang w:val="en-GB"/>
        </w:rPr>
      </w:pPr>
    </w:p>
    <w:p w14:paraId="757F968E"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enhance communication and awareness about the Wadden Sea World Heritage as well as support environmental education in the Wadden Sea Region;.</w:t>
      </w:r>
    </w:p>
    <w:p w14:paraId="3ABFC0EB" w14:textId="77777777" w:rsidR="00DB17C8" w:rsidRPr="003E01A9" w:rsidRDefault="00DB17C8" w:rsidP="00DB17C8">
      <w:pPr>
        <w:spacing w:line="276" w:lineRule="auto"/>
        <w:rPr>
          <w:lang w:val="en-GB"/>
        </w:rPr>
      </w:pPr>
    </w:p>
    <w:p w14:paraId="6958D09C" w14:textId="77777777" w:rsidR="00DB17C8" w:rsidRPr="003E01A9" w:rsidRDefault="00DB17C8" w:rsidP="00DB17C8">
      <w:pPr>
        <w:pStyle w:val="Listenabsatz"/>
        <w:numPr>
          <w:ilvl w:val="0"/>
          <w:numId w:val="30"/>
        </w:numPr>
        <w:spacing w:after="0"/>
        <w:rPr>
          <w:rFonts w:ascii="Times New Roman" w:hAnsi="Times New Roman" w:cs="Times New Roman"/>
          <w:lang w:val="en-GB"/>
        </w:rPr>
      </w:pPr>
      <w:r w:rsidRPr="003E01A9">
        <w:rPr>
          <w:rFonts w:ascii="Times New Roman" w:hAnsi="Times New Roman" w:cs="Times New Roman"/>
          <w:lang w:val="en-GB"/>
        </w:rPr>
        <w:t xml:space="preserve">support research activities with a view to maintain, exchange and expand information levels and knowledge on ecological functions, cultural history and societal developments in an open </w:t>
      </w:r>
      <w:r>
        <w:rPr>
          <w:rFonts w:ascii="Times New Roman" w:hAnsi="Times New Roman" w:cs="Times New Roman"/>
          <w:lang w:val="en-GB"/>
        </w:rPr>
        <w:t>spirit of cooperation</w:t>
      </w:r>
      <w:r w:rsidRPr="003E01A9">
        <w:rPr>
          <w:rFonts w:ascii="Times New Roman" w:hAnsi="Times New Roman" w:cs="Times New Roman"/>
          <w:lang w:val="en-GB"/>
        </w:rPr>
        <w:t>;</w:t>
      </w:r>
    </w:p>
    <w:p w14:paraId="0F47D754" w14:textId="77777777" w:rsidR="00DB17C8" w:rsidRPr="003E01A9" w:rsidRDefault="00DB17C8" w:rsidP="00DB17C8">
      <w:pPr>
        <w:spacing w:line="276" w:lineRule="auto"/>
        <w:rPr>
          <w:lang w:val="en-GB"/>
        </w:rPr>
      </w:pPr>
    </w:p>
    <w:p w14:paraId="521C5F25" w14:textId="77777777" w:rsidR="00DB17C8" w:rsidRPr="003E01A9" w:rsidRDefault="00DB17C8" w:rsidP="00DB17C8">
      <w:pPr>
        <w:pStyle w:val="Default"/>
        <w:numPr>
          <w:ilvl w:val="0"/>
          <w:numId w:val="30"/>
        </w:numPr>
        <w:spacing w:line="276" w:lineRule="auto"/>
        <w:rPr>
          <w:rFonts w:ascii="Times New Roman" w:hAnsi="Times New Roman" w:cs="Times New Roman"/>
          <w:sz w:val="22"/>
          <w:szCs w:val="22"/>
          <w:lang w:val="en-GB"/>
        </w:rPr>
      </w:pPr>
      <w:r w:rsidRPr="004B404F">
        <w:rPr>
          <w:rFonts w:ascii="Times New Roman" w:hAnsi="Times New Roman" w:cs="Times New Roman"/>
          <w:sz w:val="22"/>
          <w:szCs w:val="22"/>
          <w:lang w:val="en-GB"/>
        </w:rPr>
        <w:t>contribute to regional sustainable development of</w:t>
      </w:r>
      <w:r w:rsidRPr="003E01A9">
        <w:rPr>
          <w:rFonts w:ascii="Times New Roman" w:hAnsi="Times New Roman" w:cs="Times New Roman"/>
          <w:sz w:val="22"/>
          <w:szCs w:val="22"/>
          <w:lang w:val="en-GB"/>
        </w:rPr>
        <w:t xml:space="preserve"> the Wadden Sea Region;</w:t>
      </w:r>
    </w:p>
    <w:p w14:paraId="257B0009" w14:textId="77777777" w:rsidR="00DB17C8" w:rsidRPr="003E01A9" w:rsidRDefault="00DB17C8" w:rsidP="00DB17C8">
      <w:pPr>
        <w:pStyle w:val="Listenabsatz"/>
        <w:rPr>
          <w:rFonts w:ascii="Times New Roman" w:hAnsi="Times New Roman" w:cs="Times New Roman"/>
          <w:lang w:val="en-GB"/>
        </w:rPr>
      </w:pPr>
    </w:p>
    <w:p w14:paraId="7ABD1AD4" w14:textId="77777777" w:rsidR="00DB17C8" w:rsidRPr="007026DB" w:rsidRDefault="00DB17C8" w:rsidP="00DB17C8">
      <w:pPr>
        <w:pStyle w:val="Listenabsatz"/>
        <w:numPr>
          <w:ilvl w:val="0"/>
          <w:numId w:val="30"/>
        </w:numPr>
        <w:spacing w:after="0"/>
        <w:rPr>
          <w:rFonts w:ascii="Times New Roman" w:hAnsi="Times New Roman" w:cs="Times New Roman"/>
          <w:lang w:val="en-GB"/>
        </w:rPr>
      </w:pPr>
      <w:r w:rsidRPr="007026DB">
        <w:rPr>
          <w:rFonts w:ascii="Times New Roman" w:hAnsi="Times New Roman" w:cs="Times New Roman"/>
          <w:lang w:val="en-GB"/>
        </w:rPr>
        <w:t>consider conclud</w:t>
      </w:r>
      <w:r w:rsidRPr="00FB05F7">
        <w:rPr>
          <w:rFonts w:ascii="Times New Roman" w:hAnsi="Times New Roman" w:cs="Times New Roman"/>
          <w:lang w:val="en-GB"/>
        </w:rPr>
        <w:t>ing individual a</w:t>
      </w:r>
      <w:r w:rsidRPr="00232477">
        <w:rPr>
          <w:rFonts w:ascii="Times New Roman" w:hAnsi="Times New Roman" w:cs="Times New Roman"/>
          <w:lang w:val="en-GB"/>
        </w:rPr>
        <w:t>greements of c</w:t>
      </w:r>
      <w:r w:rsidRPr="007026DB">
        <w:rPr>
          <w:rFonts w:ascii="Times New Roman" w:hAnsi="Times New Roman" w:cs="Times New Roman"/>
          <w:lang w:val="en-GB"/>
        </w:rPr>
        <w:t xml:space="preserve">ooperation on concrete projects, actions, deliverables or exchange of goods/services where necessary or appropriate. </w:t>
      </w:r>
    </w:p>
    <w:p w14:paraId="64935CB4" w14:textId="77777777" w:rsidR="00DB17C8" w:rsidRDefault="00DB17C8" w:rsidP="00DB17C8">
      <w:pPr>
        <w:rPr>
          <w:rFonts w:ascii="Arial" w:hAnsi="Arial" w:cs="Arial"/>
          <w:b/>
          <w:color w:val="231F20"/>
        </w:rPr>
      </w:pPr>
    </w:p>
    <w:p w14:paraId="04585231" w14:textId="77777777" w:rsidR="00DB17C8" w:rsidRDefault="00DB17C8" w:rsidP="00DB17C8">
      <w:pPr>
        <w:rPr>
          <w:rFonts w:ascii="Arial" w:hAnsi="Arial" w:cs="Arial"/>
          <w:b/>
          <w:color w:val="231F20"/>
        </w:rPr>
      </w:pPr>
    </w:p>
    <w:p w14:paraId="7FE3556E" w14:textId="613FB86F" w:rsidR="00DB17C8" w:rsidRPr="00616146" w:rsidRDefault="00DB17C8" w:rsidP="00DB17C8">
      <w:pPr>
        <w:rPr>
          <w:rFonts w:ascii="Arial" w:hAnsi="Arial" w:cs="Arial"/>
          <w:b/>
          <w:color w:val="231F20"/>
        </w:rPr>
      </w:pPr>
      <w:r w:rsidRPr="00616146">
        <w:rPr>
          <w:rFonts w:ascii="Arial" w:hAnsi="Arial" w:cs="Arial"/>
          <w:b/>
          <w:color w:val="231F20"/>
        </w:rPr>
        <w:t xml:space="preserve">4. </w:t>
      </w:r>
      <w:r>
        <w:rPr>
          <w:rFonts w:ascii="Arial" w:hAnsi="Arial" w:cs="Arial"/>
          <w:b/>
          <w:color w:val="231F20"/>
        </w:rPr>
        <w:t>Branding opportunities and facilitation of the partnership</w:t>
      </w:r>
    </w:p>
    <w:p w14:paraId="4F515931" w14:textId="77777777" w:rsidR="00DB17C8" w:rsidRDefault="00DB17C8" w:rsidP="00DB17C8">
      <w:pPr>
        <w:rPr>
          <w:rFonts w:ascii="Arial" w:hAnsi="Arial" w:cs="Arial"/>
          <w:lang w:val="en-GB"/>
        </w:rPr>
      </w:pPr>
    </w:p>
    <w:p w14:paraId="7ED78CEE" w14:textId="77777777" w:rsidR="00DB17C8" w:rsidRPr="002A6553" w:rsidRDefault="00DB17C8" w:rsidP="00DB17C8">
      <w:pPr>
        <w:spacing w:line="276" w:lineRule="auto"/>
        <w:rPr>
          <w:lang w:val="en"/>
        </w:rPr>
      </w:pPr>
      <w:r w:rsidRPr="00616146">
        <w:rPr>
          <w:lang w:val="en-GB"/>
        </w:rPr>
        <w:t>The Wadden Sea World Heritage is of high value and outstanding for nature. However, the designation is also of great importance for the people living</w:t>
      </w:r>
      <w:r>
        <w:rPr>
          <w:lang w:val="en-GB"/>
        </w:rPr>
        <w:t xml:space="preserve"> and</w:t>
      </w:r>
      <w:r w:rsidRPr="00616146">
        <w:rPr>
          <w:lang w:val="en-GB"/>
        </w:rPr>
        <w:t xml:space="preserve"> worki</w:t>
      </w:r>
      <w:r>
        <w:rPr>
          <w:lang w:val="en-GB"/>
        </w:rPr>
        <w:t>ng in or enjoying the region, strengthening civic pride and regional identity. The Wadden Sea World Heritage Brand</w:t>
      </w:r>
      <w:r w:rsidRPr="00616146">
        <w:rPr>
          <w:lang w:val="en-GB"/>
        </w:rPr>
        <w:t xml:space="preserve"> is of </w:t>
      </w:r>
      <w:r>
        <w:rPr>
          <w:lang w:val="en-GB"/>
        </w:rPr>
        <w:t xml:space="preserve">high </w:t>
      </w:r>
      <w:r w:rsidRPr="00616146">
        <w:rPr>
          <w:lang w:val="en-GB"/>
        </w:rPr>
        <w:t xml:space="preserve">interest for non-governmental </w:t>
      </w:r>
      <w:r>
        <w:rPr>
          <w:lang w:val="en-GB"/>
        </w:rPr>
        <w:t xml:space="preserve">as well as public </w:t>
      </w:r>
      <w:r w:rsidRPr="00616146">
        <w:rPr>
          <w:lang w:val="en-GB"/>
        </w:rPr>
        <w:t xml:space="preserve">organisations and other private partners </w:t>
      </w:r>
      <w:r>
        <w:rPr>
          <w:lang w:val="en-GB"/>
        </w:rPr>
        <w:t>when promoting</w:t>
      </w:r>
      <w:r w:rsidRPr="00616146">
        <w:rPr>
          <w:lang w:val="en-GB"/>
        </w:rPr>
        <w:t xml:space="preserve"> their sustainable activities as well as for </w:t>
      </w:r>
      <w:r w:rsidRPr="00616146">
        <w:rPr>
          <w:lang w:val="en"/>
        </w:rPr>
        <w:t>strengthening their image</w:t>
      </w:r>
      <w:r w:rsidRPr="00616146">
        <w:rPr>
          <w:lang w:val="en-GB"/>
        </w:rPr>
        <w:t>.</w:t>
      </w:r>
    </w:p>
    <w:p w14:paraId="2E468863" w14:textId="77777777" w:rsidR="00DB17C8" w:rsidRPr="00616146" w:rsidRDefault="00DB17C8" w:rsidP="00DB17C8">
      <w:pPr>
        <w:spacing w:line="276" w:lineRule="auto"/>
        <w:rPr>
          <w:lang w:val="en-GB"/>
        </w:rPr>
      </w:pPr>
    </w:p>
    <w:p w14:paraId="62EB169A" w14:textId="77777777" w:rsidR="00DB17C8" w:rsidRPr="00616146" w:rsidRDefault="00DB17C8" w:rsidP="00DB17C8">
      <w:pPr>
        <w:spacing w:line="276" w:lineRule="auto"/>
        <w:rPr>
          <w:lang w:val="en-GB"/>
        </w:rPr>
      </w:pPr>
      <w:r w:rsidRPr="00616146">
        <w:rPr>
          <w:lang w:val="en-GB"/>
        </w:rPr>
        <w:t xml:space="preserve">The State Parties </w:t>
      </w:r>
      <w:r>
        <w:rPr>
          <w:lang w:val="en-GB"/>
        </w:rPr>
        <w:t>to</w:t>
      </w:r>
      <w:r w:rsidRPr="00616146">
        <w:rPr>
          <w:lang w:val="en-GB"/>
        </w:rPr>
        <w:t xml:space="preserve"> the TWSC a</w:t>
      </w:r>
      <w:r>
        <w:rPr>
          <w:lang w:val="en-GB"/>
        </w:rPr>
        <w:t>s</w:t>
      </w:r>
      <w:r w:rsidRPr="00616146">
        <w:rPr>
          <w:lang w:val="en-GB"/>
        </w:rPr>
        <w:t xml:space="preserve"> holder of the brand</w:t>
      </w:r>
      <w:r>
        <w:rPr>
          <w:lang w:val="en-GB"/>
        </w:rPr>
        <w:t xml:space="preserve"> </w:t>
      </w:r>
      <w:r w:rsidRPr="00616146">
        <w:rPr>
          <w:lang w:val="en-GB"/>
        </w:rPr>
        <w:t xml:space="preserve">will support </w:t>
      </w:r>
      <w:r>
        <w:rPr>
          <w:lang w:val="en-GB"/>
        </w:rPr>
        <w:t xml:space="preserve">initiatives within the framework of this MoU by making </w:t>
      </w:r>
      <w:r w:rsidRPr="00616146">
        <w:rPr>
          <w:lang w:val="en-GB"/>
        </w:rPr>
        <w:t>the brand</w:t>
      </w:r>
      <w:r>
        <w:rPr>
          <w:lang w:val="en-GB"/>
        </w:rPr>
        <w:t xml:space="preserve"> available</w:t>
      </w:r>
      <w:r w:rsidRPr="00616146">
        <w:rPr>
          <w:lang w:val="en-GB"/>
        </w:rPr>
        <w:t xml:space="preserve">. Partners </w:t>
      </w:r>
      <w:r>
        <w:rPr>
          <w:lang w:val="en-GB"/>
        </w:rPr>
        <w:t>wishing</w:t>
      </w:r>
      <w:r w:rsidRPr="00616146">
        <w:rPr>
          <w:lang w:val="en-GB"/>
        </w:rPr>
        <w:t xml:space="preserve"> to use the brand have to formally agree on concrete rules before using it.</w:t>
      </w:r>
    </w:p>
    <w:p w14:paraId="6FCF0D93" w14:textId="77777777" w:rsidR="00DB17C8" w:rsidRDefault="00DB17C8" w:rsidP="00DB17C8">
      <w:pPr>
        <w:autoSpaceDE w:val="0"/>
        <w:autoSpaceDN w:val="0"/>
        <w:adjustRightInd w:val="0"/>
        <w:spacing w:line="276" w:lineRule="auto"/>
        <w:rPr>
          <w:b/>
          <w:color w:val="231F20"/>
        </w:rPr>
      </w:pPr>
    </w:p>
    <w:p w14:paraId="7548B55D" w14:textId="77777777" w:rsidR="00DB17C8" w:rsidRDefault="00DB17C8" w:rsidP="00DB17C8">
      <w:pPr>
        <w:spacing w:line="276" w:lineRule="auto"/>
        <w:rPr>
          <w:lang w:val="en-GB"/>
        </w:rPr>
      </w:pPr>
      <w:r w:rsidRPr="006F0C92">
        <w:rPr>
          <w:lang w:val="en-GB"/>
        </w:rPr>
        <w:t xml:space="preserve">Partners will be invited to use </w:t>
      </w:r>
      <w:r>
        <w:rPr>
          <w:lang w:val="en-GB"/>
        </w:rPr>
        <w:t xml:space="preserve">services of the Partnership Hub and </w:t>
      </w:r>
      <w:r w:rsidRPr="006F0C92">
        <w:rPr>
          <w:lang w:val="en-GB"/>
        </w:rPr>
        <w:t xml:space="preserve">facilities </w:t>
      </w:r>
      <w:r>
        <w:rPr>
          <w:lang w:val="en-GB"/>
        </w:rPr>
        <w:t>at the premises of</w:t>
      </w:r>
      <w:r w:rsidRPr="006F0C92">
        <w:rPr>
          <w:lang w:val="en-GB"/>
        </w:rPr>
        <w:t xml:space="preserve"> the Wadden Sea World Heritage Partnership Centre in Wilhelmshaven for </w:t>
      </w:r>
      <w:r>
        <w:rPr>
          <w:lang w:val="en-GB"/>
        </w:rPr>
        <w:t xml:space="preserve">collaboration purposes. This might also require specific arrangements. </w:t>
      </w:r>
    </w:p>
    <w:p w14:paraId="01629F75" w14:textId="77777777" w:rsidR="00DB17C8" w:rsidRPr="00DB17C8" w:rsidRDefault="00DB17C8" w:rsidP="00DB17C8">
      <w:pPr>
        <w:spacing w:line="276" w:lineRule="auto"/>
        <w:rPr>
          <w:b/>
          <w:lang w:val="en-GB"/>
        </w:rPr>
      </w:pPr>
    </w:p>
    <w:p w14:paraId="7A6561F9" w14:textId="77777777" w:rsidR="00DB17C8" w:rsidRPr="00DB17C8" w:rsidRDefault="00DB17C8" w:rsidP="00DB17C8">
      <w:pPr>
        <w:rPr>
          <w:b/>
        </w:rPr>
      </w:pPr>
    </w:p>
    <w:p w14:paraId="1E6C7E74" w14:textId="77777777" w:rsidR="00DB17C8" w:rsidRPr="007A4B65" w:rsidRDefault="00DB17C8" w:rsidP="00DB17C8">
      <w:pPr>
        <w:rPr>
          <w:rFonts w:ascii="Arial" w:hAnsi="Arial" w:cs="Arial"/>
          <w:b/>
        </w:rPr>
      </w:pPr>
      <w:r>
        <w:rPr>
          <w:rFonts w:ascii="Arial" w:hAnsi="Arial" w:cs="Arial"/>
          <w:b/>
        </w:rPr>
        <w:t>5</w:t>
      </w:r>
      <w:r w:rsidRPr="007A4B65">
        <w:rPr>
          <w:rFonts w:ascii="Arial" w:hAnsi="Arial" w:cs="Arial"/>
          <w:b/>
        </w:rPr>
        <w:t>. Duration and Amendments</w:t>
      </w:r>
    </w:p>
    <w:p w14:paraId="433BD852" w14:textId="77777777" w:rsidR="00DB17C8" w:rsidRDefault="00DB17C8" w:rsidP="00DB17C8">
      <w:r>
        <w:t>This MoU will come into effect upon signature.</w:t>
      </w:r>
      <w:r w:rsidRPr="007A4B65">
        <w:t xml:space="preserve"> </w:t>
      </w:r>
    </w:p>
    <w:p w14:paraId="69E693C2" w14:textId="77777777" w:rsidR="00DB17C8" w:rsidRDefault="00DB17C8" w:rsidP="00DB17C8">
      <w:pPr>
        <w:rPr>
          <w:lang w:val="en-GB"/>
        </w:rPr>
      </w:pPr>
      <w:r w:rsidRPr="007A4B65">
        <w:rPr>
          <w:lang w:val="en-GB"/>
        </w:rPr>
        <w:t xml:space="preserve">This MoU may be modified by mutual consent of </w:t>
      </w:r>
      <w:r>
        <w:rPr>
          <w:lang w:val="en-GB"/>
        </w:rPr>
        <w:t>entitled representatives</w:t>
      </w:r>
      <w:r w:rsidRPr="007A4B65">
        <w:rPr>
          <w:lang w:val="en-GB"/>
        </w:rPr>
        <w:t xml:space="preserve"> from </w:t>
      </w:r>
      <w:r>
        <w:rPr>
          <w:lang w:val="en-GB"/>
        </w:rPr>
        <w:t xml:space="preserve">the </w:t>
      </w:r>
      <w:r w:rsidRPr="007A4B65">
        <w:rPr>
          <w:lang w:val="en-GB"/>
        </w:rPr>
        <w:t>partners.</w:t>
      </w:r>
    </w:p>
    <w:p w14:paraId="4DBF6EBD" w14:textId="77777777" w:rsidR="00DB17C8" w:rsidRDefault="00DB17C8" w:rsidP="00DB17C8">
      <w:r>
        <w:t>This MoU will be evaluated with a view to its continuation after 3 years.</w:t>
      </w:r>
    </w:p>
    <w:p w14:paraId="44082CC4" w14:textId="77777777" w:rsidR="00DB17C8" w:rsidRDefault="00DB17C8" w:rsidP="00DB17C8"/>
    <w:p w14:paraId="08AA2875" w14:textId="77777777" w:rsidR="00DB17C8" w:rsidRDefault="00DB17C8" w:rsidP="00DB17C8">
      <w:r>
        <w:t>Signed in xx original copies,</w:t>
      </w:r>
    </w:p>
    <w:p w14:paraId="38A0D3E1" w14:textId="77777777" w:rsidR="00DB17C8" w:rsidRDefault="00DB17C8" w:rsidP="00DB17C8">
      <w:r>
        <w:br w:type="page"/>
      </w:r>
    </w:p>
    <w:p w14:paraId="0CED3AC2" w14:textId="0158D30E" w:rsidR="00DB17C8" w:rsidRPr="00EC0AF9" w:rsidRDefault="00DB17C8" w:rsidP="00DB17C8">
      <w:pPr>
        <w:rPr>
          <w:rFonts w:ascii="Arial" w:hAnsi="Arial" w:cs="Arial"/>
          <w:b/>
        </w:rPr>
      </w:pPr>
      <w:r>
        <w:rPr>
          <w:rFonts w:ascii="Arial" w:hAnsi="Arial" w:cs="Arial"/>
          <w:b/>
        </w:rPr>
        <w:lastRenderedPageBreak/>
        <w:t>Annex 1 – The Partners</w:t>
      </w:r>
    </w:p>
    <w:p w14:paraId="03F3CAB2" w14:textId="77777777" w:rsidR="00DB17C8" w:rsidRDefault="00DB17C8" w:rsidP="00DB17C8">
      <w:pPr>
        <w:rPr>
          <w:b/>
        </w:rPr>
      </w:pPr>
    </w:p>
    <w:p w14:paraId="3AB3B434" w14:textId="77777777" w:rsidR="00DB17C8" w:rsidRPr="00EC0AF9" w:rsidRDefault="00DB17C8" w:rsidP="00DB17C8">
      <w:pPr>
        <w:rPr>
          <w:b/>
        </w:rPr>
      </w:pPr>
      <w:r w:rsidRPr="00EC0AF9">
        <w:rPr>
          <w:b/>
        </w:rPr>
        <w:t>Partner 1:</w:t>
      </w:r>
    </w:p>
    <w:p w14:paraId="1B1508CF" w14:textId="77777777" w:rsidR="00DB17C8" w:rsidRDefault="00DB17C8" w:rsidP="00DB17C8">
      <w:r>
        <w:t>Name(s)</w:t>
      </w:r>
    </w:p>
    <w:p w14:paraId="10FF9F7B" w14:textId="77777777" w:rsidR="00DB17C8" w:rsidRDefault="00DB17C8" w:rsidP="00DB17C8">
      <w:r>
        <w:t>Signature(s)</w:t>
      </w:r>
    </w:p>
    <w:p w14:paraId="3995E097" w14:textId="77777777" w:rsidR="00DB17C8" w:rsidRDefault="00DB17C8" w:rsidP="00DB17C8">
      <w:r>
        <w:t>Location, date(s)</w:t>
      </w:r>
    </w:p>
    <w:p w14:paraId="45D5CF75" w14:textId="77777777" w:rsidR="00DB17C8" w:rsidRDefault="00DB17C8" w:rsidP="00DB17C8">
      <w:r>
        <w:t>…</w:t>
      </w:r>
    </w:p>
    <w:p w14:paraId="368483BC" w14:textId="77777777" w:rsidR="00DB17C8" w:rsidRPr="00EC0AF9" w:rsidRDefault="00DB17C8" w:rsidP="00DB17C8">
      <w:pPr>
        <w:rPr>
          <w:b/>
        </w:rPr>
      </w:pPr>
      <w:r w:rsidRPr="00EC0AF9">
        <w:rPr>
          <w:b/>
        </w:rPr>
        <w:t>Partner 2:</w:t>
      </w:r>
    </w:p>
    <w:p w14:paraId="14BEA109" w14:textId="77777777" w:rsidR="00DB17C8" w:rsidRDefault="00DB17C8" w:rsidP="00DB17C8">
      <w:r>
        <w:t>…</w:t>
      </w:r>
    </w:p>
    <w:p w14:paraId="703492A9" w14:textId="77777777" w:rsidR="00DB17C8" w:rsidRPr="00EC0AF9" w:rsidRDefault="00DB17C8" w:rsidP="00DB17C8">
      <w:pPr>
        <w:rPr>
          <w:b/>
        </w:rPr>
      </w:pPr>
      <w:r w:rsidRPr="00EC0AF9">
        <w:rPr>
          <w:b/>
        </w:rPr>
        <w:t xml:space="preserve">Partner 3: </w:t>
      </w:r>
    </w:p>
    <w:p w14:paraId="2BEB46AC" w14:textId="77777777" w:rsidR="00DB17C8" w:rsidRDefault="00DB17C8" w:rsidP="00DB17C8">
      <w:r>
        <w:t>…</w:t>
      </w:r>
    </w:p>
    <w:p w14:paraId="7C02EFE6" w14:textId="77777777" w:rsidR="00DB17C8" w:rsidRPr="00EC0AF9" w:rsidRDefault="00DB17C8" w:rsidP="00DB17C8">
      <w:pPr>
        <w:rPr>
          <w:b/>
        </w:rPr>
      </w:pPr>
      <w:r w:rsidRPr="00EC0AF9">
        <w:rPr>
          <w:b/>
        </w:rPr>
        <w:t>Partner 4:</w:t>
      </w:r>
    </w:p>
    <w:p w14:paraId="17BA4C55" w14:textId="77777777" w:rsidR="00DB17C8" w:rsidRDefault="00DB17C8" w:rsidP="00DB17C8">
      <w:r>
        <w:t>…</w:t>
      </w:r>
    </w:p>
    <w:p w14:paraId="610F236E" w14:textId="77777777" w:rsidR="00DB17C8" w:rsidRDefault="00DB17C8" w:rsidP="00DB17C8">
      <w:pPr>
        <w:pBdr>
          <w:bottom w:val="single" w:sz="6" w:space="1" w:color="auto"/>
        </w:pBdr>
      </w:pPr>
      <w:r>
        <w:t>…</w:t>
      </w:r>
    </w:p>
    <w:p w14:paraId="1CCF28E7" w14:textId="77777777" w:rsidR="00DB17C8" w:rsidRDefault="00DB17C8" w:rsidP="00DB17C8">
      <w:r>
        <w:t>Logos</w:t>
      </w:r>
    </w:p>
    <w:p w14:paraId="360160D2" w14:textId="4B64B820" w:rsidR="007E141E" w:rsidRPr="007E141E" w:rsidRDefault="007E141E" w:rsidP="00DB17C8">
      <w:pPr>
        <w:spacing w:after="120" w:line="276" w:lineRule="auto"/>
        <w:rPr>
          <w:i/>
          <w:sz w:val="22"/>
          <w:szCs w:val="22"/>
        </w:rPr>
      </w:pPr>
    </w:p>
    <w:sectPr w:rsidR="007E141E" w:rsidRPr="007E141E" w:rsidSect="001C042F">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8F910" w14:textId="77777777" w:rsidR="00A5308C" w:rsidRDefault="00A5308C">
      <w:r>
        <w:separator/>
      </w:r>
    </w:p>
  </w:endnote>
  <w:endnote w:type="continuationSeparator" w:id="0">
    <w:p w14:paraId="10AD11D0" w14:textId="77777777" w:rsidR="00A5308C" w:rsidRDefault="00A53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5E17B" w14:textId="77777777" w:rsidR="008D4286" w:rsidRDefault="008D42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DAC77" w14:textId="79B8D722"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7F08A8">
      <w:rPr>
        <w:noProof/>
        <w:sz w:val="20"/>
        <w:szCs w:val="20"/>
      </w:rPr>
      <w:t>11</w:t>
    </w:r>
    <w:r w:rsidRPr="00884A64">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3050B" w14:textId="77777777" w:rsidR="008D4286" w:rsidRDefault="008D42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CA851" w14:textId="77777777" w:rsidR="00A5308C" w:rsidRDefault="00A5308C">
      <w:r>
        <w:separator/>
      </w:r>
    </w:p>
  </w:footnote>
  <w:footnote w:type="continuationSeparator" w:id="0">
    <w:p w14:paraId="66BC4E9B" w14:textId="77777777" w:rsidR="00A5308C" w:rsidRDefault="00A53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859BE" w14:textId="77777777" w:rsidR="008D4286" w:rsidRDefault="008D42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58FDD" w14:textId="350E29D9" w:rsidR="001C042F" w:rsidRPr="00AF77ED" w:rsidRDefault="00AF77ED">
    <w:pPr>
      <w:pStyle w:val="Kopfzeile"/>
      <w:rPr>
        <w:sz w:val="20"/>
        <w:szCs w:val="20"/>
        <w:lang w:val="de-DE"/>
      </w:rPr>
    </w:pPr>
    <w:r w:rsidRPr="00AF77ED">
      <w:rPr>
        <w:sz w:val="20"/>
        <w:szCs w:val="20"/>
        <w:lang w:val="de-DE"/>
      </w:rPr>
      <w:t xml:space="preserve">WSB </w:t>
    </w:r>
    <w:r w:rsidR="008D4286">
      <w:rPr>
        <w:sz w:val="20"/>
        <w:szCs w:val="20"/>
        <w:lang w:val="de-DE"/>
      </w:rPr>
      <w:t>29/</w:t>
    </w:r>
    <w:bookmarkStart w:id="0" w:name="_GoBack"/>
    <w:bookmarkEnd w:id="0"/>
    <w:r w:rsidRPr="00AF77ED">
      <w:rPr>
        <w:sz w:val="20"/>
        <w:szCs w:val="20"/>
        <w:lang w:val="de-DE"/>
      </w:rPr>
      <w:t>5.11/1 OP Team Progress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8E2DD" w14:textId="77777777" w:rsidR="008D4286" w:rsidRDefault="008D42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CC3B76"/>
    <w:multiLevelType w:val="hybridMultilevel"/>
    <w:tmpl w:val="AF88A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C52391"/>
    <w:multiLevelType w:val="hybridMultilevel"/>
    <w:tmpl w:val="C688E8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C1514C"/>
    <w:multiLevelType w:val="hybridMultilevel"/>
    <w:tmpl w:val="88D493D4"/>
    <w:lvl w:ilvl="0" w:tplc="7428C618">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481A4477"/>
    <w:multiLevelType w:val="hybridMultilevel"/>
    <w:tmpl w:val="E18EA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15:restartNumberingAfterBreak="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15:restartNumberingAfterBreak="0">
    <w:nsid w:val="55C935AB"/>
    <w:multiLevelType w:val="hybridMultilevel"/>
    <w:tmpl w:val="03C4D5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2E77548"/>
    <w:multiLevelType w:val="hybridMultilevel"/>
    <w:tmpl w:val="76287A18"/>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824694D"/>
    <w:multiLevelType w:val="hybridMultilevel"/>
    <w:tmpl w:val="7D4428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36445C"/>
    <w:multiLevelType w:val="hybridMultilevel"/>
    <w:tmpl w:val="4CF25B14"/>
    <w:lvl w:ilvl="0" w:tplc="9E36F29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7B19B3"/>
    <w:multiLevelType w:val="hybridMultilevel"/>
    <w:tmpl w:val="672A30D0"/>
    <w:lvl w:ilvl="0" w:tplc="E6D665F8">
      <w:start w:val="1"/>
      <w:numFmt w:val="decimal"/>
      <w:lvlText w:val="%1."/>
      <w:lvlJc w:val="left"/>
      <w:pPr>
        <w:ind w:left="720" w:hanging="360"/>
      </w:pPr>
      <w:rPr>
        <w:rFonts w:eastAsiaTheme="minorHAnsi"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6" w15:restartNumberingAfterBreak="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4"/>
  </w:num>
  <w:num w:numId="2">
    <w:abstractNumId w:val="14"/>
  </w:num>
  <w:num w:numId="3">
    <w:abstractNumId w:val="14"/>
  </w:num>
  <w:num w:numId="4">
    <w:abstractNumId w:val="7"/>
  </w:num>
  <w:num w:numId="5">
    <w:abstractNumId w:val="23"/>
  </w:num>
  <w:num w:numId="6">
    <w:abstractNumId w:val="0"/>
  </w:num>
  <w:num w:numId="7">
    <w:abstractNumId w:val="19"/>
  </w:num>
  <w:num w:numId="8">
    <w:abstractNumId w:val="22"/>
  </w:num>
  <w:num w:numId="9">
    <w:abstractNumId w:val="11"/>
  </w:num>
  <w:num w:numId="10">
    <w:abstractNumId w:val="9"/>
  </w:num>
  <w:num w:numId="11">
    <w:abstractNumId w:val="24"/>
  </w:num>
  <w:num w:numId="12">
    <w:abstractNumId w:val="6"/>
  </w:num>
  <w:num w:numId="13">
    <w:abstractNumId w:val="26"/>
  </w:num>
  <w:num w:numId="14">
    <w:abstractNumId w:val="2"/>
  </w:num>
  <w:num w:numId="15">
    <w:abstractNumId w:val="15"/>
  </w:num>
  <w:num w:numId="16">
    <w:abstractNumId w:val="25"/>
  </w:num>
  <w:num w:numId="17">
    <w:abstractNumId w:val="4"/>
  </w:num>
  <w:num w:numId="18">
    <w:abstractNumId w:val="12"/>
  </w:num>
  <w:num w:numId="19">
    <w:abstractNumId w:val="18"/>
  </w:num>
  <w:num w:numId="20">
    <w:abstractNumId w:val="8"/>
  </w:num>
  <w:num w:numId="21">
    <w:abstractNumId w:val="5"/>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3"/>
  </w:num>
  <w:num w:numId="26">
    <w:abstractNumId w:val="10"/>
  </w:num>
  <w:num w:numId="27">
    <w:abstractNumId w:val="16"/>
  </w:num>
  <w:num w:numId="28">
    <w:abstractNumId w:val="13"/>
  </w:num>
  <w:num w:numId="29">
    <w:abstractNumId w:val="2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fr-FR" w:vendorID="64" w:dllVersion="6" w:nlCheck="1" w:checkStyle="1"/>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7086b846-51c2-472a-b293-efb10e75b211"/>
    <w:docVar w:name="LW_DocType" w:val="70FC0A9"/>
  </w:docVars>
  <w:rsids>
    <w:rsidRoot w:val="00E65956"/>
    <w:rsid w:val="00004EE5"/>
    <w:rsid w:val="00007DD7"/>
    <w:rsid w:val="000121E7"/>
    <w:rsid w:val="000135D9"/>
    <w:rsid w:val="00014ADE"/>
    <w:rsid w:val="0002233C"/>
    <w:rsid w:val="00044B5D"/>
    <w:rsid w:val="00051122"/>
    <w:rsid w:val="00063107"/>
    <w:rsid w:val="00066FC4"/>
    <w:rsid w:val="000701AF"/>
    <w:rsid w:val="00075502"/>
    <w:rsid w:val="00077FC9"/>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0246A"/>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801"/>
    <w:rsid w:val="003D5EE2"/>
    <w:rsid w:val="003D6420"/>
    <w:rsid w:val="003D6D11"/>
    <w:rsid w:val="003E6517"/>
    <w:rsid w:val="003E673D"/>
    <w:rsid w:val="003E7000"/>
    <w:rsid w:val="003F3217"/>
    <w:rsid w:val="003F7AB0"/>
    <w:rsid w:val="0041392A"/>
    <w:rsid w:val="0041642B"/>
    <w:rsid w:val="004634D9"/>
    <w:rsid w:val="00464803"/>
    <w:rsid w:val="0047073F"/>
    <w:rsid w:val="00473646"/>
    <w:rsid w:val="0048039B"/>
    <w:rsid w:val="004811CF"/>
    <w:rsid w:val="0049559C"/>
    <w:rsid w:val="004B18F8"/>
    <w:rsid w:val="004B404F"/>
    <w:rsid w:val="004F0710"/>
    <w:rsid w:val="004F7255"/>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073C4"/>
    <w:rsid w:val="00615200"/>
    <w:rsid w:val="006264FF"/>
    <w:rsid w:val="006363AB"/>
    <w:rsid w:val="00643261"/>
    <w:rsid w:val="006444C3"/>
    <w:rsid w:val="00646DAB"/>
    <w:rsid w:val="00650ABF"/>
    <w:rsid w:val="00682659"/>
    <w:rsid w:val="006866C6"/>
    <w:rsid w:val="00697EC8"/>
    <w:rsid w:val="006A0819"/>
    <w:rsid w:val="006B0DAC"/>
    <w:rsid w:val="006B1F5B"/>
    <w:rsid w:val="006C6D65"/>
    <w:rsid w:val="006D0998"/>
    <w:rsid w:val="006D1CAE"/>
    <w:rsid w:val="006D4D17"/>
    <w:rsid w:val="006D503E"/>
    <w:rsid w:val="006F57CB"/>
    <w:rsid w:val="007019FC"/>
    <w:rsid w:val="00704B5F"/>
    <w:rsid w:val="00705336"/>
    <w:rsid w:val="007107C0"/>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141E"/>
    <w:rsid w:val="007E2E72"/>
    <w:rsid w:val="007F08A8"/>
    <w:rsid w:val="008220BC"/>
    <w:rsid w:val="008236A8"/>
    <w:rsid w:val="00824914"/>
    <w:rsid w:val="00840BD4"/>
    <w:rsid w:val="00853159"/>
    <w:rsid w:val="00884A64"/>
    <w:rsid w:val="008965D1"/>
    <w:rsid w:val="008A01BE"/>
    <w:rsid w:val="008B6DC3"/>
    <w:rsid w:val="008C1B3E"/>
    <w:rsid w:val="008C1C3A"/>
    <w:rsid w:val="008C5C75"/>
    <w:rsid w:val="008D07C9"/>
    <w:rsid w:val="008D4286"/>
    <w:rsid w:val="008D7682"/>
    <w:rsid w:val="008E5954"/>
    <w:rsid w:val="008F135B"/>
    <w:rsid w:val="008F7716"/>
    <w:rsid w:val="00900B48"/>
    <w:rsid w:val="00911BD5"/>
    <w:rsid w:val="009128C7"/>
    <w:rsid w:val="00925EF4"/>
    <w:rsid w:val="0094113A"/>
    <w:rsid w:val="00950873"/>
    <w:rsid w:val="009517FA"/>
    <w:rsid w:val="00965C3E"/>
    <w:rsid w:val="009719CA"/>
    <w:rsid w:val="00973022"/>
    <w:rsid w:val="00975C6B"/>
    <w:rsid w:val="00982C8B"/>
    <w:rsid w:val="009A2079"/>
    <w:rsid w:val="009B54B3"/>
    <w:rsid w:val="009C4DE9"/>
    <w:rsid w:val="009D01E2"/>
    <w:rsid w:val="009D105B"/>
    <w:rsid w:val="009D6A3D"/>
    <w:rsid w:val="009E6684"/>
    <w:rsid w:val="009E7C2C"/>
    <w:rsid w:val="009F331C"/>
    <w:rsid w:val="00A1036A"/>
    <w:rsid w:val="00A12765"/>
    <w:rsid w:val="00A13D27"/>
    <w:rsid w:val="00A20BC6"/>
    <w:rsid w:val="00A47D81"/>
    <w:rsid w:val="00A5308C"/>
    <w:rsid w:val="00A55A4E"/>
    <w:rsid w:val="00A66EA9"/>
    <w:rsid w:val="00A80F47"/>
    <w:rsid w:val="00A8235D"/>
    <w:rsid w:val="00A86C28"/>
    <w:rsid w:val="00A875C8"/>
    <w:rsid w:val="00A915FB"/>
    <w:rsid w:val="00A96742"/>
    <w:rsid w:val="00AC2926"/>
    <w:rsid w:val="00AE651C"/>
    <w:rsid w:val="00AF263A"/>
    <w:rsid w:val="00AF429F"/>
    <w:rsid w:val="00AF77ED"/>
    <w:rsid w:val="00B07A4C"/>
    <w:rsid w:val="00B1013D"/>
    <w:rsid w:val="00B1024D"/>
    <w:rsid w:val="00B15106"/>
    <w:rsid w:val="00B36475"/>
    <w:rsid w:val="00B45E4C"/>
    <w:rsid w:val="00B571B5"/>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2A76"/>
    <w:rsid w:val="00C23468"/>
    <w:rsid w:val="00C24D2D"/>
    <w:rsid w:val="00C25297"/>
    <w:rsid w:val="00C26760"/>
    <w:rsid w:val="00C6067C"/>
    <w:rsid w:val="00C62F33"/>
    <w:rsid w:val="00C81A36"/>
    <w:rsid w:val="00C86493"/>
    <w:rsid w:val="00C914D0"/>
    <w:rsid w:val="00C917B4"/>
    <w:rsid w:val="00C92F48"/>
    <w:rsid w:val="00C94373"/>
    <w:rsid w:val="00C9446B"/>
    <w:rsid w:val="00C94E92"/>
    <w:rsid w:val="00C96C7B"/>
    <w:rsid w:val="00CA3FEC"/>
    <w:rsid w:val="00CA4F12"/>
    <w:rsid w:val="00CB0F49"/>
    <w:rsid w:val="00CB7A5B"/>
    <w:rsid w:val="00CD0E99"/>
    <w:rsid w:val="00CE4943"/>
    <w:rsid w:val="00CE717B"/>
    <w:rsid w:val="00D02CC2"/>
    <w:rsid w:val="00D045F6"/>
    <w:rsid w:val="00D04A2E"/>
    <w:rsid w:val="00D06D60"/>
    <w:rsid w:val="00D10487"/>
    <w:rsid w:val="00D11346"/>
    <w:rsid w:val="00D3339E"/>
    <w:rsid w:val="00D37A59"/>
    <w:rsid w:val="00D541BC"/>
    <w:rsid w:val="00D714D5"/>
    <w:rsid w:val="00D71C4A"/>
    <w:rsid w:val="00D759FB"/>
    <w:rsid w:val="00D77486"/>
    <w:rsid w:val="00D82250"/>
    <w:rsid w:val="00D90053"/>
    <w:rsid w:val="00D97D5B"/>
    <w:rsid w:val="00DA566F"/>
    <w:rsid w:val="00DB17C8"/>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41C81"/>
    <w:rsid w:val="00F52682"/>
    <w:rsid w:val="00F62E2B"/>
    <w:rsid w:val="00F73795"/>
    <w:rsid w:val="00F77F84"/>
    <w:rsid w:val="00F872A7"/>
    <w:rsid w:val="00F912C1"/>
    <w:rsid w:val="00F91478"/>
    <w:rsid w:val="00F97082"/>
    <w:rsid w:val="00FA27B3"/>
    <w:rsid w:val="00FA36AB"/>
    <w:rsid w:val="00FB5CE8"/>
    <w:rsid w:val="00FC4DEB"/>
    <w:rsid w:val="00FC6455"/>
    <w:rsid w:val="00FC6BEB"/>
    <w:rsid w:val="00FE6205"/>
    <w:rsid w:val="00FF523A"/>
    <w:rsid w:val="00FF71F0"/>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9BCF93"/>
  <w15:docId w15:val="{D6C9836C-D166-421C-AC63-BDAB0A2C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uiPriority w:val="20"/>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xbe">
    <w:name w:val="_xbe"/>
    <w:basedOn w:val="Absatz-Standardschriftart"/>
    <w:rsid w:val="006073C4"/>
  </w:style>
  <w:style w:type="character" w:customStyle="1" w:styleId="ttext">
    <w:name w:val="t_text"/>
    <w:basedOn w:val="Absatz-Standardschriftart"/>
    <w:rsid w:val="006073C4"/>
  </w:style>
  <w:style w:type="character" w:customStyle="1" w:styleId="tlid-translation">
    <w:name w:val="tlid-translation"/>
    <w:basedOn w:val="Absatz-Standardschriftart"/>
    <w:rsid w:val="006073C4"/>
  </w:style>
  <w:style w:type="character" w:customStyle="1" w:styleId="st">
    <w:name w:val="st"/>
    <w:basedOn w:val="Absatz-Standardschriftart"/>
    <w:rsid w:val="006073C4"/>
  </w:style>
  <w:style w:type="character" w:styleId="Fett">
    <w:name w:val="Strong"/>
    <w:basedOn w:val="Absatz-Standardschriftart"/>
    <w:uiPriority w:val="22"/>
    <w:qFormat/>
    <w:rsid w:val="006073C4"/>
    <w:rPr>
      <w:b/>
      <w:bCs/>
    </w:rPr>
  </w:style>
  <w:style w:type="paragraph" w:styleId="StandardWeb">
    <w:name w:val="Normal (Web)"/>
    <w:basedOn w:val="Standard"/>
    <w:uiPriority w:val="99"/>
    <w:semiHidden/>
    <w:unhideWhenUsed/>
    <w:rsid w:val="00CE717B"/>
    <w:pPr>
      <w:spacing w:before="100" w:beforeAutospacing="1" w:after="100" w:afterAutospacing="1"/>
    </w:pPr>
    <w:rPr>
      <w:lang w:val="de-DE" w:eastAsia="de-DE"/>
    </w:rPr>
  </w:style>
  <w:style w:type="paragraph" w:customStyle="1" w:styleId="Default">
    <w:name w:val="Default"/>
    <w:rsid w:val="00DB17C8"/>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933636905">
      <w:bodyDiv w:val="1"/>
      <w:marLeft w:val="0"/>
      <w:marRight w:val="0"/>
      <w:marTop w:val="0"/>
      <w:marBottom w:val="0"/>
      <w:divBdr>
        <w:top w:val="none" w:sz="0" w:space="0" w:color="auto"/>
        <w:left w:val="none" w:sz="0" w:space="0" w:color="auto"/>
        <w:bottom w:val="none" w:sz="0" w:space="0" w:color="auto"/>
        <w:right w:val="none" w:sz="0" w:space="0" w:color="auto"/>
      </w:divBdr>
    </w:div>
    <w:div w:id="125077111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5AFBF-5CF4-49F7-962D-29BD1347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3040</Words>
  <Characters>16946</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Folkert de Jong</dc:creator>
  <cp:lastModifiedBy>Simone Goth</cp:lastModifiedBy>
  <cp:revision>8</cp:revision>
  <cp:lastPrinted>2013-09-25T14:30:00Z</cp:lastPrinted>
  <dcterms:created xsi:type="dcterms:W3CDTF">2019-05-29T08:10:00Z</dcterms:created>
  <dcterms:modified xsi:type="dcterms:W3CDTF">2019-06-04T14:09:00Z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