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FACB4" w14:textId="75DEED07" w:rsidR="008561DC" w:rsidRPr="006607D8" w:rsidRDefault="008561DC" w:rsidP="008561DC">
      <w:pPr>
        <w:spacing w:line="360" w:lineRule="auto"/>
        <w:jc w:val="center"/>
        <w:rPr>
          <w:sz w:val="20"/>
          <w:szCs w:val="20"/>
          <w:lang w:val="en-GB"/>
        </w:rPr>
      </w:pPr>
      <w:r w:rsidRPr="00884A64">
        <w:rPr>
          <w:noProof/>
          <w:sz w:val="20"/>
          <w:szCs w:val="20"/>
          <w:lang w:val="de-DE" w:eastAsia="de-DE"/>
        </w:rPr>
        <w:drawing>
          <wp:anchor distT="0" distB="0" distL="114300" distR="114300" simplePos="0" relativeHeight="251586048" behindDoc="1" locked="0" layoutInCell="1" allowOverlap="1" wp14:anchorId="461B54A8" wp14:editId="04380D53">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50715719" w14:textId="22B425D8" w:rsidR="008561DC" w:rsidRPr="006607D8" w:rsidRDefault="002F5398" w:rsidP="008561DC">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Ad hoc Working Group SWIMWAY</w:t>
      </w:r>
      <w:r w:rsidR="008561DC">
        <w:rPr>
          <w:rFonts w:ascii="Arial" w:eastAsiaTheme="minorHAnsi" w:hAnsi="Arial" w:cs="Arial"/>
          <w:b/>
          <w:szCs w:val="36"/>
          <w:lang w:val="en-GB"/>
        </w:rPr>
        <w:t xml:space="preserve"> (</w:t>
      </w:r>
      <w:r>
        <w:rPr>
          <w:rFonts w:ascii="Arial" w:eastAsiaTheme="minorHAnsi" w:hAnsi="Arial" w:cs="Arial"/>
          <w:b/>
          <w:szCs w:val="36"/>
          <w:lang w:val="en-GB"/>
        </w:rPr>
        <w:t>WG-SWIMWAY</w:t>
      </w:r>
      <w:r w:rsidR="00F411B2">
        <w:rPr>
          <w:rFonts w:ascii="Arial" w:eastAsiaTheme="minorHAnsi" w:hAnsi="Arial" w:cs="Arial"/>
          <w:b/>
          <w:szCs w:val="36"/>
          <w:lang w:val="en-GB"/>
        </w:rPr>
        <w:t xml:space="preserve"> 20-1</w:t>
      </w:r>
      <w:r w:rsidR="008561DC">
        <w:rPr>
          <w:rFonts w:ascii="Arial" w:eastAsiaTheme="minorHAnsi" w:hAnsi="Arial" w:cs="Arial"/>
          <w:b/>
          <w:szCs w:val="36"/>
          <w:lang w:val="en-GB"/>
        </w:rPr>
        <w:t>)</w:t>
      </w:r>
    </w:p>
    <w:p w14:paraId="27272E87" w14:textId="616E1F0D" w:rsidR="008561DC" w:rsidRPr="00C133E0" w:rsidRDefault="00F411B2"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8</w:t>
      </w:r>
      <w:r w:rsidR="00923B78">
        <w:rPr>
          <w:rFonts w:ascii="Georgia" w:eastAsia="Batang" w:hAnsi="Georgia"/>
          <w:sz w:val="20"/>
          <w:szCs w:val="20"/>
          <w:lang w:val="en-GB" w:eastAsia="ko-KR"/>
        </w:rPr>
        <w:t xml:space="preserve"> </w:t>
      </w:r>
      <w:r>
        <w:rPr>
          <w:rFonts w:ascii="Georgia" w:eastAsia="Batang" w:hAnsi="Georgia"/>
          <w:sz w:val="20"/>
          <w:szCs w:val="20"/>
          <w:lang w:val="en-GB" w:eastAsia="ko-KR"/>
        </w:rPr>
        <w:t>April 2020</w:t>
      </w:r>
    </w:p>
    <w:p w14:paraId="2530BFB8" w14:textId="31C0577B" w:rsidR="008561DC" w:rsidRPr="00C133E0" w:rsidRDefault="002F5398"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Virtual meeting</w:t>
      </w:r>
    </w:p>
    <w:p w14:paraId="5A37C50B" w14:textId="77777777" w:rsidR="008561DC" w:rsidRDefault="008561DC" w:rsidP="008561DC">
      <w:pPr>
        <w:pBdr>
          <w:bottom w:val="single" w:sz="6" w:space="1" w:color="auto"/>
        </w:pBdr>
        <w:spacing w:after="120" w:line="276" w:lineRule="auto"/>
        <w:rPr>
          <w:sz w:val="20"/>
          <w:szCs w:val="20"/>
          <w:lang w:val="en-GB"/>
        </w:rPr>
      </w:pPr>
    </w:p>
    <w:p w14:paraId="288F109D" w14:textId="77777777" w:rsidR="008561DC" w:rsidRDefault="008561DC" w:rsidP="008561DC">
      <w:pPr>
        <w:pBdr>
          <w:bottom w:val="single" w:sz="6" w:space="1" w:color="auto"/>
        </w:pBdr>
        <w:spacing w:after="120" w:line="276" w:lineRule="auto"/>
        <w:rPr>
          <w:sz w:val="20"/>
          <w:szCs w:val="20"/>
          <w:lang w:val="en-GB"/>
        </w:rPr>
      </w:pPr>
    </w:p>
    <w:p w14:paraId="137D13CE" w14:textId="77777777" w:rsidR="008561DC" w:rsidRPr="003C34F6" w:rsidRDefault="008561DC" w:rsidP="008561DC">
      <w:pPr>
        <w:pBdr>
          <w:bottom w:val="single" w:sz="6" w:space="1" w:color="auto"/>
        </w:pBdr>
        <w:spacing w:after="120" w:line="276" w:lineRule="auto"/>
        <w:rPr>
          <w:rFonts w:ascii="Georgia" w:hAnsi="Georgia"/>
          <w:sz w:val="18"/>
          <w:szCs w:val="20"/>
          <w:lang w:val="en-GB"/>
        </w:rPr>
      </w:pPr>
    </w:p>
    <w:p w14:paraId="406D853A" w14:textId="4F40787F"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F411B2">
        <w:rPr>
          <w:rFonts w:ascii="Georgia" w:hAnsi="Georgia"/>
          <w:b/>
          <w:sz w:val="20"/>
          <w:szCs w:val="22"/>
          <w:lang w:val="en-GB"/>
        </w:rPr>
        <w:t>2</w:t>
      </w:r>
      <w:r w:rsidR="003F4A4D">
        <w:rPr>
          <w:rFonts w:ascii="Georgia" w:hAnsi="Georgia"/>
          <w:b/>
          <w:sz w:val="20"/>
          <w:szCs w:val="22"/>
          <w:lang w:val="en-GB"/>
        </w:rPr>
        <w:t xml:space="preserve">. </w:t>
      </w:r>
      <w:r w:rsidR="00F411B2">
        <w:rPr>
          <w:rFonts w:ascii="Georgia" w:hAnsi="Georgia"/>
          <w:b/>
          <w:sz w:val="20"/>
          <w:szCs w:val="22"/>
          <w:lang w:val="en-GB"/>
        </w:rPr>
        <w:t>Summary record</w:t>
      </w:r>
    </w:p>
    <w:p w14:paraId="449CCF2C" w14:textId="51AD5895" w:rsidR="008561DC" w:rsidRPr="003C34F6" w:rsidRDefault="008561DC" w:rsidP="008561DC">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E974A5">
        <w:rPr>
          <w:rFonts w:ascii="Georgia" w:hAnsi="Georgia"/>
          <w:b/>
          <w:sz w:val="20"/>
          <w:szCs w:val="22"/>
          <w:lang w:val="en-GB"/>
        </w:rPr>
        <w:t xml:space="preserve">SWIMWAY </w:t>
      </w:r>
      <w:r w:rsidR="00E8582C">
        <w:rPr>
          <w:rFonts w:ascii="Georgia" w:hAnsi="Georgia"/>
          <w:b/>
          <w:sz w:val="20"/>
          <w:szCs w:val="22"/>
          <w:lang w:val="en-GB"/>
        </w:rPr>
        <w:t>webpage</w:t>
      </w:r>
    </w:p>
    <w:p w14:paraId="4EC4A14D" w14:textId="0C31726F"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Document No.:</w:t>
      </w:r>
      <w:r w:rsidRPr="003C34F6">
        <w:rPr>
          <w:rFonts w:ascii="Georgia" w:hAnsi="Georgia"/>
          <w:b/>
          <w:sz w:val="20"/>
          <w:szCs w:val="22"/>
          <w:lang w:val="en-GB"/>
        </w:rPr>
        <w:tab/>
      </w:r>
      <w:r w:rsidR="002F5398">
        <w:rPr>
          <w:rFonts w:ascii="Georgia" w:hAnsi="Georgia"/>
          <w:sz w:val="20"/>
          <w:szCs w:val="22"/>
          <w:lang w:val="en-GB"/>
        </w:rPr>
        <w:t>WG-SWIMWAY</w:t>
      </w:r>
      <w:r w:rsidR="007861D9">
        <w:rPr>
          <w:rFonts w:ascii="Georgia" w:hAnsi="Georgia"/>
          <w:sz w:val="20"/>
          <w:szCs w:val="22"/>
          <w:lang w:val="en-GB"/>
        </w:rPr>
        <w:t xml:space="preserve"> </w:t>
      </w:r>
      <w:r w:rsidR="00F411B2">
        <w:rPr>
          <w:rFonts w:ascii="Georgia" w:hAnsi="Georgia"/>
          <w:sz w:val="20"/>
          <w:szCs w:val="22"/>
          <w:lang w:val="en-GB"/>
        </w:rPr>
        <w:t>20</w:t>
      </w:r>
      <w:r w:rsidR="007861D9">
        <w:rPr>
          <w:rFonts w:ascii="Georgia" w:hAnsi="Georgia"/>
          <w:sz w:val="20"/>
          <w:szCs w:val="22"/>
          <w:lang w:val="en-GB"/>
        </w:rPr>
        <w:t>-</w:t>
      </w:r>
      <w:r w:rsidR="00F411B2">
        <w:rPr>
          <w:rFonts w:ascii="Georgia" w:hAnsi="Georgia"/>
          <w:sz w:val="20"/>
          <w:szCs w:val="22"/>
          <w:lang w:val="en-GB"/>
        </w:rPr>
        <w:t>1</w:t>
      </w:r>
      <w:r w:rsidRPr="003C34F6">
        <w:rPr>
          <w:rFonts w:ascii="Georgia" w:hAnsi="Georgia"/>
          <w:sz w:val="20"/>
          <w:szCs w:val="22"/>
          <w:lang w:val="en-GB"/>
        </w:rPr>
        <w:t>/</w:t>
      </w:r>
      <w:r w:rsidR="00E8582C">
        <w:rPr>
          <w:rFonts w:ascii="Georgia" w:hAnsi="Georgia"/>
          <w:sz w:val="20"/>
          <w:szCs w:val="22"/>
          <w:lang w:val="en-GB"/>
        </w:rPr>
        <w:t>5</w:t>
      </w:r>
      <w:r w:rsidR="004A2506">
        <w:rPr>
          <w:rFonts w:ascii="Georgia" w:hAnsi="Georgia"/>
          <w:sz w:val="20"/>
          <w:szCs w:val="22"/>
          <w:lang w:val="en-GB"/>
        </w:rPr>
        <w:t>rev</w:t>
      </w:r>
    </w:p>
    <w:p w14:paraId="686CEA66" w14:textId="07BF0123"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Date:</w:t>
      </w:r>
      <w:r w:rsidRPr="003C34F6">
        <w:rPr>
          <w:rFonts w:ascii="Georgia" w:hAnsi="Georgia"/>
          <w:b/>
          <w:sz w:val="20"/>
          <w:szCs w:val="22"/>
          <w:lang w:val="en-GB"/>
        </w:rPr>
        <w:tab/>
      </w:r>
      <w:r w:rsidR="004A2506">
        <w:rPr>
          <w:rFonts w:ascii="Georgia" w:hAnsi="Georgia"/>
          <w:sz w:val="20"/>
          <w:szCs w:val="22"/>
          <w:lang w:val="en-GB"/>
        </w:rPr>
        <w:t>1 April</w:t>
      </w:r>
      <w:bookmarkStart w:id="0" w:name="_GoBack"/>
      <w:bookmarkEnd w:id="0"/>
      <w:r w:rsidR="002F5398">
        <w:rPr>
          <w:rFonts w:ascii="Georgia" w:hAnsi="Georgia"/>
          <w:sz w:val="20"/>
          <w:szCs w:val="22"/>
          <w:lang w:val="en-GB"/>
        </w:rPr>
        <w:t xml:space="preserve"> 20</w:t>
      </w:r>
    </w:p>
    <w:p w14:paraId="35694CAE" w14:textId="06915D18" w:rsidR="008561DC" w:rsidRPr="003C34F6" w:rsidRDefault="008561DC" w:rsidP="008561DC">
      <w:pPr>
        <w:pBdr>
          <w:bottom w:val="single" w:sz="6" w:space="1" w:color="auto"/>
        </w:pBdr>
        <w:tabs>
          <w:tab w:val="left" w:pos="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Pr="003C34F6">
        <w:rPr>
          <w:rFonts w:ascii="Georgia" w:hAnsi="Georgia"/>
          <w:b/>
          <w:sz w:val="20"/>
          <w:szCs w:val="22"/>
          <w:lang w:val="en-GB"/>
        </w:rPr>
        <w:tab/>
      </w:r>
      <w:r w:rsidRPr="003C34F6">
        <w:rPr>
          <w:rFonts w:ascii="Georgia" w:hAnsi="Georgia"/>
          <w:b/>
          <w:sz w:val="20"/>
          <w:szCs w:val="22"/>
          <w:lang w:val="en-GB"/>
        </w:rPr>
        <w:tab/>
      </w:r>
      <w:r w:rsidR="00E8582C">
        <w:rPr>
          <w:rFonts w:ascii="Georgia" w:hAnsi="Georgia"/>
          <w:b/>
          <w:sz w:val="20"/>
          <w:szCs w:val="22"/>
          <w:lang w:val="en-GB"/>
        </w:rPr>
        <w:t>CWSS, Adi Kellermann</w:t>
      </w:r>
    </w:p>
    <w:p w14:paraId="23AF9231"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784FEA71" w14:textId="234BFD54" w:rsidR="00A37FDB" w:rsidRDefault="00E8582C" w:rsidP="008561DC">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eastAsia="de-DE"/>
        </w:rPr>
        <w:t xml:space="preserve">At </w:t>
      </w:r>
      <w:r w:rsidR="00A37FDB">
        <w:rPr>
          <w:rFonts w:ascii="Georgia" w:hAnsi="Georgia"/>
          <w:sz w:val="20"/>
          <w:szCs w:val="22"/>
          <w:lang w:val="en-GB" w:eastAsia="de-DE"/>
        </w:rPr>
        <w:t>WG-</w:t>
      </w:r>
      <w:r>
        <w:rPr>
          <w:rFonts w:ascii="Georgia" w:hAnsi="Georgia"/>
          <w:sz w:val="20"/>
          <w:szCs w:val="22"/>
          <w:lang w:val="en-GB" w:eastAsia="de-DE"/>
        </w:rPr>
        <w:t>SWIMWAY 19-3</w:t>
      </w:r>
      <w:r w:rsidR="00A37FDB">
        <w:rPr>
          <w:rFonts w:ascii="Georgia" w:hAnsi="Georgia"/>
          <w:sz w:val="20"/>
          <w:szCs w:val="22"/>
          <w:lang w:val="en-GB" w:eastAsia="de-DE"/>
        </w:rPr>
        <w:t xml:space="preserve"> (Agenda item 10), WG-SWIMWAY</w:t>
      </w:r>
      <w:r w:rsidR="00A37FDB" w:rsidRPr="00A37FDB">
        <w:rPr>
          <w:rFonts w:ascii="Georgia" w:hAnsi="Georgia"/>
          <w:sz w:val="20"/>
          <w:szCs w:val="22"/>
          <w:lang w:val="en-GB" w:eastAsia="de-DE"/>
        </w:rPr>
        <w:t xml:space="preserve"> agreed that SWIMWAY Wadden Sea activities should be presented under a CWSS website, and that the group should deliver input for such an overview. </w:t>
      </w:r>
    </w:p>
    <w:p w14:paraId="77FA5DC4" w14:textId="77777777" w:rsidR="00A37FDB" w:rsidRDefault="00A37FDB" w:rsidP="008561DC">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eastAsia="de-DE"/>
        </w:rPr>
        <w:t>A short overview on fish in the Wadden Sea with reference to the SWIMWAY vision and action programme is already integrated to the website of the Wadden Sea World Heritage (</w:t>
      </w:r>
      <w:hyperlink r:id="rId9" w:history="1">
        <w:r w:rsidRPr="001A3D78">
          <w:rPr>
            <w:rStyle w:val="Hyperlink"/>
            <w:rFonts w:ascii="Georgia" w:hAnsi="Georgia"/>
            <w:sz w:val="20"/>
            <w:szCs w:val="22"/>
            <w:lang w:val="en-GB" w:eastAsia="de-DE"/>
          </w:rPr>
          <w:t>https://www.waddensea-worldheritage.org/fish</w:t>
        </w:r>
      </w:hyperlink>
      <w:r>
        <w:rPr>
          <w:rFonts w:ascii="Georgia" w:hAnsi="Georgia"/>
          <w:sz w:val="20"/>
          <w:szCs w:val="22"/>
          <w:lang w:val="en-GB" w:eastAsia="de-DE"/>
        </w:rPr>
        <w:t xml:space="preserve">). </w:t>
      </w:r>
    </w:p>
    <w:p w14:paraId="1D81A17E" w14:textId="69D6570E" w:rsidR="00E8582C" w:rsidRDefault="00E8582C" w:rsidP="008561DC">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eastAsia="de-DE"/>
        </w:rPr>
        <w:t xml:space="preserve">CWSS is </w:t>
      </w:r>
      <w:r w:rsidR="00A37FDB">
        <w:rPr>
          <w:rFonts w:ascii="Georgia" w:hAnsi="Georgia"/>
          <w:sz w:val="20"/>
          <w:szCs w:val="22"/>
          <w:lang w:val="en-GB" w:eastAsia="de-DE"/>
        </w:rPr>
        <w:t xml:space="preserve">currently </w:t>
      </w:r>
      <w:r>
        <w:rPr>
          <w:rFonts w:ascii="Georgia" w:hAnsi="Georgia"/>
          <w:sz w:val="20"/>
          <w:szCs w:val="22"/>
          <w:lang w:val="en-GB" w:eastAsia="de-DE"/>
        </w:rPr>
        <w:t>working on a template for micro site</w:t>
      </w:r>
      <w:r w:rsidR="00A37FDB">
        <w:rPr>
          <w:rFonts w:ascii="Georgia" w:hAnsi="Georgia"/>
          <w:sz w:val="20"/>
          <w:szCs w:val="22"/>
          <w:lang w:val="en-GB" w:eastAsia="de-DE"/>
        </w:rPr>
        <w:t>s. SWIMWAY Wadden Sea may be presented at such a micro site.</w:t>
      </w:r>
    </w:p>
    <w:p w14:paraId="4FC24997" w14:textId="4A3A2E76" w:rsidR="008561DC" w:rsidRPr="00C133E0" w:rsidRDefault="00DC630A" w:rsidP="008561DC">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eastAsia="de-DE"/>
        </w:rPr>
        <w:t>This document contains</w:t>
      </w:r>
      <w:r w:rsidR="006D3672">
        <w:rPr>
          <w:rFonts w:ascii="Georgia" w:hAnsi="Georgia"/>
          <w:sz w:val="20"/>
          <w:szCs w:val="22"/>
          <w:lang w:val="en-GB" w:eastAsia="de-DE"/>
        </w:rPr>
        <w:t xml:space="preserve"> </w:t>
      </w:r>
      <w:r w:rsidR="00A37FDB">
        <w:rPr>
          <w:rFonts w:ascii="Georgia" w:hAnsi="Georgia"/>
          <w:sz w:val="20"/>
          <w:szCs w:val="22"/>
          <w:lang w:val="en-GB" w:eastAsia="de-DE"/>
        </w:rPr>
        <w:t>draft specifications and first suggestions for content of such a micro site</w:t>
      </w:r>
      <w:r w:rsidR="00B85D91">
        <w:rPr>
          <w:rFonts w:ascii="Georgia" w:hAnsi="Georgia"/>
          <w:sz w:val="20"/>
          <w:szCs w:val="22"/>
          <w:lang w:val="en-GB" w:eastAsia="de-DE"/>
        </w:rPr>
        <w:t>, as well as an overview for web search term “Swimway”.</w:t>
      </w:r>
      <w:r w:rsidR="00A37FDB">
        <w:rPr>
          <w:rFonts w:ascii="Georgia" w:hAnsi="Georgia"/>
          <w:sz w:val="20"/>
          <w:szCs w:val="22"/>
          <w:lang w:val="en-GB" w:eastAsia="de-DE"/>
        </w:rPr>
        <w:t xml:space="preserve"> </w:t>
      </w:r>
    </w:p>
    <w:p w14:paraId="6B8E1054"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44155BA1" w14:textId="46E10B2B" w:rsidR="008561DC" w:rsidRPr="00C133E0" w:rsidRDefault="008561DC" w:rsidP="008561DC">
      <w:pPr>
        <w:spacing w:after="120" w:line="276" w:lineRule="auto"/>
        <w:rPr>
          <w:rFonts w:ascii="Georgia" w:hAnsi="Georgia"/>
          <w:sz w:val="22"/>
          <w:szCs w:val="22"/>
          <w:lang w:val="en-GB"/>
        </w:rPr>
      </w:pPr>
      <w:r w:rsidRPr="00C133E0">
        <w:rPr>
          <w:rFonts w:ascii="Georgia" w:hAnsi="Georgia"/>
          <w:b/>
          <w:bCs/>
          <w:sz w:val="22"/>
          <w:szCs w:val="22"/>
          <w:lang w:val="en-GB"/>
        </w:rPr>
        <w:t>Proposal:</w:t>
      </w:r>
      <w:r w:rsidRPr="00C133E0">
        <w:rPr>
          <w:rFonts w:ascii="Georgia" w:hAnsi="Georgia"/>
          <w:b/>
          <w:bCs/>
          <w:sz w:val="22"/>
          <w:szCs w:val="22"/>
          <w:lang w:val="en-GB"/>
        </w:rPr>
        <w:tab/>
      </w:r>
      <w:r w:rsidR="00CD0E61">
        <w:rPr>
          <w:rFonts w:ascii="Georgia" w:hAnsi="Georgia"/>
          <w:sz w:val="22"/>
          <w:szCs w:val="22"/>
          <w:lang w:val="en-GB"/>
        </w:rPr>
        <w:t>The group</w:t>
      </w:r>
      <w:r w:rsidRPr="00C133E0">
        <w:rPr>
          <w:rFonts w:ascii="Georgia" w:hAnsi="Georgia"/>
          <w:sz w:val="22"/>
          <w:szCs w:val="22"/>
          <w:lang w:val="en-GB"/>
        </w:rPr>
        <w:t xml:space="preserve"> is invited to</w:t>
      </w:r>
      <w:r w:rsidR="00E8582C">
        <w:rPr>
          <w:rFonts w:ascii="Georgia" w:hAnsi="Georgia"/>
          <w:sz w:val="22"/>
          <w:szCs w:val="22"/>
          <w:lang w:val="en-GB"/>
        </w:rPr>
        <w:t xml:space="preserve"> discuss </w:t>
      </w:r>
      <w:r w:rsidR="00A37FDB">
        <w:rPr>
          <w:rFonts w:ascii="Georgia" w:hAnsi="Georgia"/>
          <w:sz w:val="22"/>
          <w:szCs w:val="22"/>
          <w:lang w:val="en-GB"/>
        </w:rPr>
        <w:t xml:space="preserve">specifications </w:t>
      </w:r>
      <w:r w:rsidR="00E8582C">
        <w:rPr>
          <w:rFonts w:ascii="Georgia" w:hAnsi="Georgia"/>
          <w:sz w:val="22"/>
          <w:szCs w:val="22"/>
          <w:lang w:val="en-GB"/>
        </w:rPr>
        <w:t>of a future trilateral SWIMWAY website</w:t>
      </w:r>
      <w:r w:rsidR="00692550">
        <w:rPr>
          <w:rFonts w:ascii="Georgia" w:hAnsi="Georgia"/>
          <w:sz w:val="22"/>
          <w:szCs w:val="22"/>
          <w:lang w:val="en-GB"/>
        </w:rPr>
        <w:t xml:space="preserve">, under consideration </w:t>
      </w:r>
      <w:r w:rsidR="00EF6EB2">
        <w:rPr>
          <w:rFonts w:ascii="Georgia" w:hAnsi="Georgia"/>
          <w:sz w:val="22"/>
          <w:szCs w:val="22"/>
          <w:lang w:val="en-GB"/>
        </w:rPr>
        <w:t xml:space="preserve">of </w:t>
      </w:r>
      <w:r w:rsidR="00692550">
        <w:rPr>
          <w:rFonts w:ascii="Georgia" w:hAnsi="Georgia"/>
          <w:sz w:val="22"/>
          <w:szCs w:val="22"/>
          <w:lang w:val="en-GB"/>
        </w:rPr>
        <w:t>Swimway activities worldwide</w:t>
      </w:r>
      <w:r w:rsidR="006D3672">
        <w:rPr>
          <w:rFonts w:ascii="Georgia" w:hAnsi="Georgia"/>
          <w:sz w:val="22"/>
          <w:szCs w:val="22"/>
          <w:lang w:val="en-GB"/>
        </w:rPr>
        <w:t xml:space="preserve">. </w:t>
      </w:r>
    </w:p>
    <w:p w14:paraId="1E50575E" w14:textId="00B0E10E" w:rsidR="00EE211D" w:rsidRDefault="00EE211D" w:rsidP="00E974A5">
      <w:pPr>
        <w:tabs>
          <w:tab w:val="left" w:pos="142"/>
        </w:tabs>
        <w:spacing w:after="200" w:line="276" w:lineRule="auto"/>
      </w:pPr>
      <w:r>
        <w:br w:type="page"/>
      </w:r>
    </w:p>
    <w:p w14:paraId="67B2C431" w14:textId="397BC425" w:rsidR="00E8582C" w:rsidRPr="00E8582C" w:rsidRDefault="00183331" w:rsidP="00E8582C">
      <w:pPr>
        <w:pStyle w:val="Heading1"/>
      </w:pPr>
      <w:r>
        <w:lastRenderedPageBreak/>
        <w:t xml:space="preserve">SWIMWAY Wadden Sea </w:t>
      </w:r>
      <w:r w:rsidR="00A37FDB">
        <w:t>w</w:t>
      </w:r>
      <w:r>
        <w:t>ebsite</w:t>
      </w:r>
    </w:p>
    <w:p w14:paraId="501D72AD" w14:textId="70B9B0FA" w:rsidR="00E8582C" w:rsidRPr="00E8582C" w:rsidRDefault="00183331" w:rsidP="00E8582C">
      <w:pPr>
        <w:pStyle w:val="Heading2"/>
      </w:pPr>
      <w:r>
        <w:t>Background</w:t>
      </w:r>
    </w:p>
    <w:p w14:paraId="1DEF97DC" w14:textId="02A6E4E2" w:rsidR="00A37FDB" w:rsidRDefault="00A37FDB" w:rsidP="00DA5DD1">
      <w:pPr>
        <w:pStyle w:val="Standardtext"/>
      </w:pPr>
      <w:r>
        <w:t>The website of the Wadden Sea World Heritage (</w:t>
      </w:r>
      <w:hyperlink r:id="rId10" w:history="1">
        <w:r w:rsidRPr="001A3D78">
          <w:rPr>
            <w:rStyle w:val="Hyperlink"/>
          </w:rPr>
          <w:t>https://www.waddensea-worldheritage.org/fish</w:t>
        </w:r>
      </w:hyperlink>
      <w:r>
        <w:t xml:space="preserve">) contains information on the conservation topic fish (Our work - Conservation - Conservation projects – Fish). This sub-page includes fish targets of the Wadden Sea Plan 2010 and short information on trilateral activities, such as the SWIMWAY Vision and Action Programme. It further contains links to the Trilateral Wadden Sea Swimway Vision – Action Programme, the Thematic Report on fish of the Quality Status Report (2017), as well as to the </w:t>
      </w:r>
      <w:r w:rsidR="00DA5DD1" w:rsidRPr="00D503B1">
        <w:t>Swimway conference 2019</w:t>
      </w:r>
      <w:r w:rsidR="00DA5DD1">
        <w:t xml:space="preserve"> (</w:t>
      </w:r>
      <w:hyperlink r:id="rId11" w:history="1">
        <w:r w:rsidR="00DA5DD1" w:rsidRPr="001A3D78">
          <w:rPr>
            <w:rStyle w:val="Hyperlink"/>
          </w:rPr>
          <w:t>https://www.waddensea-worldheritage.org/events/swimways-understanding-connectivity-within-life-cycles-coastal-fish</w:t>
        </w:r>
      </w:hyperlink>
      <w:r w:rsidR="00DA5DD1">
        <w:t xml:space="preserve">). </w:t>
      </w:r>
    </w:p>
    <w:p w14:paraId="1CB69328" w14:textId="6D2CB732" w:rsidR="000D79B8" w:rsidRDefault="00DA5DD1" w:rsidP="00A37FDB">
      <w:pPr>
        <w:pStyle w:val="Standardtext"/>
      </w:pPr>
      <w:r>
        <w:t>If required, SWIMWAY Wadden Sea may be presented complementarily on a micro site of the Wadden Sea World Heritage (</w:t>
      </w:r>
      <w:hyperlink r:id="rId12" w:history="1">
        <w:r w:rsidRPr="001A3D78">
          <w:rPr>
            <w:rStyle w:val="Hyperlink"/>
          </w:rPr>
          <w:t>swimway.waddensea-worldheritage.org</w:t>
        </w:r>
      </w:hyperlink>
      <w:r>
        <w:t xml:space="preserve">). </w:t>
      </w:r>
      <w:r w:rsidR="00A37FDB">
        <w:t xml:space="preserve">CWSS is currently working on a </w:t>
      </w:r>
      <w:r w:rsidR="004331D4">
        <w:t xml:space="preserve">general microsite </w:t>
      </w:r>
      <w:r w:rsidR="00A37FDB">
        <w:t xml:space="preserve">template. </w:t>
      </w:r>
    </w:p>
    <w:p w14:paraId="38BB48EB" w14:textId="17EE504A" w:rsidR="00183331" w:rsidRPr="00E8582C" w:rsidRDefault="004A66C3" w:rsidP="00183331">
      <w:pPr>
        <w:pStyle w:val="Heading2"/>
      </w:pPr>
      <w:r>
        <w:t>Objectives</w:t>
      </w:r>
      <w:r w:rsidR="00183331">
        <w:t xml:space="preserve"> and target group</w:t>
      </w:r>
    </w:p>
    <w:p w14:paraId="03E935D8" w14:textId="76FD0100" w:rsidR="00183331" w:rsidRDefault="004A66C3" w:rsidP="00183331">
      <w:pPr>
        <w:pStyle w:val="Standardtext"/>
        <w:numPr>
          <w:ilvl w:val="0"/>
          <w:numId w:val="42"/>
        </w:numPr>
      </w:pPr>
      <w:r>
        <w:t xml:space="preserve">Provide overview on SWIMWAY Wadden Sea (within other SWIMWAY initiatives) </w:t>
      </w:r>
      <w:r w:rsidR="00183331">
        <w:t>Align/structure/embed SWIMWAY Wadden Sea with other SWIMWAY initiatives, e.g., World Fish Migration Day</w:t>
      </w:r>
    </w:p>
    <w:p w14:paraId="0A4BF390" w14:textId="78787676" w:rsidR="00B2410D" w:rsidRDefault="004A66C3" w:rsidP="00183331">
      <w:pPr>
        <w:pStyle w:val="Standardtext"/>
        <w:numPr>
          <w:ilvl w:val="0"/>
          <w:numId w:val="42"/>
        </w:numPr>
      </w:pPr>
      <w:r>
        <w:t>Inform on rationale, cooperation partners and related projects</w:t>
      </w:r>
    </w:p>
    <w:p w14:paraId="5D642A75" w14:textId="48797A8B" w:rsidR="00183331" w:rsidRDefault="004A66C3" w:rsidP="00183331">
      <w:pPr>
        <w:pStyle w:val="Standardtext"/>
        <w:numPr>
          <w:ilvl w:val="0"/>
          <w:numId w:val="42"/>
        </w:numPr>
      </w:pPr>
      <w:r>
        <w:t xml:space="preserve">Increase number of SWIMWAY Wadden Sea projects and collaboration: </w:t>
      </w:r>
      <w:r w:rsidR="00183331">
        <w:t>Invite</w:t>
      </w:r>
      <w:r w:rsidR="00B2410D">
        <w:t xml:space="preserve"> other projects or initiatives </w:t>
      </w:r>
      <w:r w:rsidR="00183331">
        <w:t>to join</w:t>
      </w:r>
      <w:r w:rsidR="00B2410D">
        <w:t>, link</w:t>
      </w:r>
    </w:p>
    <w:p w14:paraId="29578310" w14:textId="77CCB810" w:rsidR="00A0018E" w:rsidRDefault="004A66C3" w:rsidP="004A66C3">
      <w:pPr>
        <w:pStyle w:val="Standardtext"/>
      </w:pPr>
      <w:r w:rsidRPr="00A37FDB">
        <w:rPr>
          <w:b/>
          <w:bCs/>
        </w:rPr>
        <w:t>Target group</w:t>
      </w:r>
      <w:r w:rsidR="00A37FDB" w:rsidRPr="00A37FDB">
        <w:rPr>
          <w:b/>
          <w:bCs/>
        </w:rPr>
        <w:t>:</w:t>
      </w:r>
      <w:r w:rsidR="00A37FDB" w:rsidRPr="00A37FDB">
        <w:t xml:space="preserve"> </w:t>
      </w:r>
      <w:r w:rsidR="00D503B1" w:rsidRPr="00A37FDB">
        <w:t>r</w:t>
      </w:r>
      <w:r w:rsidR="00A37FDB" w:rsidRPr="00A37FDB">
        <w:t>esearchers, commercial and recreational fishermen, water authorities, relevant governmental agencies and NGOs</w:t>
      </w:r>
      <w:r w:rsidR="00DA5DD1">
        <w:t>.</w:t>
      </w:r>
    </w:p>
    <w:p w14:paraId="709A4EAF" w14:textId="77777777" w:rsidR="00A0018E" w:rsidRPr="00E8582C" w:rsidRDefault="00A0018E" w:rsidP="00A0018E">
      <w:pPr>
        <w:pStyle w:val="Heading2"/>
      </w:pPr>
      <w:r>
        <w:t>Technical specification</w:t>
      </w:r>
    </w:p>
    <w:p w14:paraId="4DA124E0" w14:textId="6615A539" w:rsidR="00A0018E" w:rsidRPr="00E8582C" w:rsidRDefault="00DA5DD1" w:rsidP="00A0018E">
      <w:pPr>
        <w:pStyle w:val="Standardtext"/>
      </w:pPr>
      <w:r>
        <w:t xml:space="preserve">The micro site will be established as static site with few sub-pages and link to and from the Wadden Sea </w:t>
      </w:r>
      <w:r w:rsidR="00A0018E">
        <w:t>World Heritage website</w:t>
      </w:r>
      <w:r>
        <w:t>.</w:t>
      </w:r>
    </w:p>
    <w:p w14:paraId="6C0C2492" w14:textId="3FEA834F" w:rsidR="00D503B1" w:rsidRDefault="00A0018E" w:rsidP="00D503B1">
      <w:pPr>
        <w:pStyle w:val="Standardtext"/>
      </w:pPr>
      <w:r>
        <w:t>The SWIMWAY Wadden Sea site will be hosted as micro site of the Wadden</w:t>
      </w:r>
      <w:r w:rsidR="004331D4">
        <w:t xml:space="preserve"> S</w:t>
      </w:r>
      <w:r>
        <w:t xml:space="preserve">ea </w:t>
      </w:r>
      <w:r w:rsidR="004331D4">
        <w:t xml:space="preserve">World Heritage </w:t>
      </w:r>
      <w:hyperlink r:id="rId13" w:history="1">
        <w:r w:rsidRPr="001A3D78">
          <w:rPr>
            <w:rStyle w:val="Hyperlink"/>
          </w:rPr>
          <w:t>https://www.waddensea-worldheritage.org</w:t>
        </w:r>
      </w:hyperlink>
      <w:r w:rsidR="00D503B1">
        <w:t xml:space="preserve"> (Figure 1)</w:t>
      </w:r>
      <w:r>
        <w:t xml:space="preserve">. Alike the micro site of the International Wadden Sea School IWSS) </w:t>
      </w:r>
      <w:hyperlink r:id="rId14" w:history="1">
        <w:r w:rsidR="00D503B1" w:rsidRPr="001A3D78">
          <w:rPr>
            <w:rStyle w:val="Hyperlink"/>
          </w:rPr>
          <w:t>http://www.iwss.org</w:t>
        </w:r>
      </w:hyperlink>
      <w:r>
        <w:t xml:space="preserve">, </w:t>
      </w:r>
      <w:r w:rsidR="00DA5DD1">
        <w:t>or the Quality Status Report (</w:t>
      </w:r>
      <w:hyperlink r:id="rId15" w:history="1">
        <w:r w:rsidR="00DA5DD1" w:rsidRPr="001A3D78">
          <w:rPr>
            <w:rStyle w:val="Hyperlink"/>
          </w:rPr>
          <w:t>https://qsr.waddensea-worldheritage.org</w:t>
        </w:r>
      </w:hyperlink>
      <w:r w:rsidR="00DA5DD1">
        <w:t xml:space="preserve">), </w:t>
      </w:r>
      <w:r>
        <w:t xml:space="preserve">the overall </w:t>
      </w:r>
      <w:r w:rsidR="00D503B1">
        <w:t xml:space="preserve">World Heritage </w:t>
      </w:r>
      <w:r>
        <w:t>Cooperate Design will be kept</w:t>
      </w:r>
      <w:r w:rsidR="00D503B1">
        <w:t xml:space="preserve"> (Figures 1,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979"/>
      </w:tblGrid>
      <w:tr w:rsidR="00D503B1" w14:paraId="2BACC2D2" w14:textId="77777777" w:rsidTr="00237459">
        <w:tc>
          <w:tcPr>
            <w:tcW w:w="4927" w:type="dxa"/>
          </w:tcPr>
          <w:p w14:paraId="28E3E06A" w14:textId="77777777" w:rsidR="00D503B1" w:rsidRDefault="00D503B1" w:rsidP="00237459">
            <w:pPr>
              <w:pStyle w:val="Standardtext"/>
            </w:pPr>
            <w:r w:rsidRPr="00B2410D">
              <w:rPr>
                <w:noProof/>
                <w:lang w:val="de-DE" w:eastAsia="de-DE"/>
              </w:rPr>
              <w:drawing>
                <wp:inline distT="0" distB="0" distL="0" distR="0" wp14:anchorId="12606507" wp14:editId="1710718C">
                  <wp:extent cx="3000375" cy="1696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1616" cy="1714109"/>
                          </a:xfrm>
                          <a:prstGeom prst="rect">
                            <a:avLst/>
                          </a:prstGeom>
                        </pic:spPr>
                      </pic:pic>
                    </a:graphicData>
                  </a:graphic>
                </wp:inline>
              </w:drawing>
            </w:r>
          </w:p>
        </w:tc>
        <w:tc>
          <w:tcPr>
            <w:tcW w:w="4928" w:type="dxa"/>
          </w:tcPr>
          <w:p w14:paraId="49250139" w14:textId="77777777" w:rsidR="00D503B1" w:rsidRDefault="00D503B1" w:rsidP="00237459">
            <w:pPr>
              <w:pStyle w:val="Standardtext"/>
            </w:pPr>
            <w:r w:rsidRPr="00B2410D">
              <w:rPr>
                <w:noProof/>
                <w:lang w:val="de-DE" w:eastAsia="de-DE"/>
              </w:rPr>
              <w:drawing>
                <wp:inline distT="0" distB="0" distL="0" distR="0" wp14:anchorId="6CE0BD95" wp14:editId="04D5E00A">
                  <wp:extent cx="3067050"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02" b="10593"/>
                          <a:stretch/>
                        </pic:blipFill>
                        <pic:spPr bwMode="auto">
                          <a:xfrm>
                            <a:off x="0" y="0"/>
                            <a:ext cx="3072545" cy="16698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BAC756" w14:textId="22BC38C8" w:rsidR="00D503B1" w:rsidRPr="004A66C3" w:rsidRDefault="00D503B1" w:rsidP="00D503B1">
      <w:pPr>
        <w:pStyle w:val="Standardtext"/>
        <w:rPr>
          <w:b/>
          <w:bCs/>
          <w:i/>
          <w:iCs/>
          <w:color w:val="00B0F0"/>
        </w:rPr>
      </w:pPr>
      <w:r w:rsidRPr="004A66C3">
        <w:rPr>
          <w:b/>
          <w:bCs/>
          <w:i/>
          <w:iCs/>
          <w:color w:val="00B0F0"/>
        </w:rPr>
        <w:t>Figure</w:t>
      </w:r>
      <w:r>
        <w:rPr>
          <w:b/>
          <w:bCs/>
          <w:i/>
          <w:iCs/>
          <w:color w:val="00B0F0"/>
        </w:rPr>
        <w:t xml:space="preserve"> 1</w:t>
      </w:r>
      <w:r w:rsidRPr="004A66C3">
        <w:rPr>
          <w:b/>
          <w:bCs/>
          <w:i/>
          <w:iCs/>
          <w:color w:val="00B0F0"/>
        </w:rPr>
        <w:t xml:space="preserve">: Screenshots of the regular Wadden Sea </w:t>
      </w:r>
      <w:r w:rsidR="004331D4">
        <w:rPr>
          <w:b/>
          <w:bCs/>
          <w:i/>
          <w:iCs/>
          <w:color w:val="00B0F0"/>
        </w:rPr>
        <w:t>World H</w:t>
      </w:r>
      <w:r w:rsidR="004331D4" w:rsidRPr="004A66C3">
        <w:rPr>
          <w:b/>
          <w:bCs/>
          <w:i/>
          <w:iCs/>
          <w:color w:val="00B0F0"/>
        </w:rPr>
        <w:t>eritage</w:t>
      </w:r>
      <w:r w:rsidRPr="004A66C3">
        <w:rPr>
          <w:b/>
          <w:bCs/>
          <w:i/>
          <w:iCs/>
          <w:color w:val="00B0F0"/>
        </w:rPr>
        <w:t xml:space="preserve"> site and the IWSS micro site. </w:t>
      </w:r>
    </w:p>
    <w:p w14:paraId="217DE7F0" w14:textId="77777777" w:rsidR="00D503B1" w:rsidRDefault="00D503B1" w:rsidP="00D503B1">
      <w:pPr>
        <w:tabs>
          <w:tab w:val="left" w:pos="142"/>
        </w:tabs>
        <w:spacing w:after="200" w:line="276" w:lineRule="auto"/>
      </w:pPr>
    </w:p>
    <w:p w14:paraId="7637B6C7" w14:textId="555665E2" w:rsidR="00D503B1" w:rsidRDefault="00195816" w:rsidP="00D503B1">
      <w:pPr>
        <w:tabs>
          <w:tab w:val="left" w:pos="142"/>
        </w:tabs>
        <w:spacing w:after="200" w:line="276" w:lineRule="auto"/>
      </w:pPr>
      <w:r>
        <w:rPr>
          <w:noProof/>
        </w:rPr>
        <w:lastRenderedPageBreak/>
        <w:drawing>
          <wp:inline distT="0" distB="0" distL="0" distR="0" wp14:anchorId="1101EEE8" wp14:editId="7C68A387">
            <wp:extent cx="6236145" cy="3507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5112" cy="3512714"/>
                    </a:xfrm>
                    <a:prstGeom prst="rect">
                      <a:avLst/>
                    </a:prstGeom>
                    <a:noFill/>
                  </pic:spPr>
                </pic:pic>
              </a:graphicData>
            </a:graphic>
          </wp:inline>
        </w:drawing>
      </w:r>
    </w:p>
    <w:p w14:paraId="526BF344" w14:textId="0DB14320" w:rsidR="00D503B1" w:rsidRPr="004A66C3" w:rsidRDefault="00D503B1" w:rsidP="00D503B1">
      <w:pPr>
        <w:tabs>
          <w:tab w:val="left" w:pos="142"/>
        </w:tabs>
        <w:spacing w:after="200" w:line="276" w:lineRule="auto"/>
        <w:rPr>
          <w:b/>
          <w:bCs/>
          <w:i/>
          <w:iCs/>
          <w:color w:val="00B0F0"/>
        </w:rPr>
      </w:pPr>
      <w:r w:rsidRPr="004A66C3">
        <w:rPr>
          <w:b/>
          <w:bCs/>
          <w:i/>
          <w:iCs/>
          <w:color w:val="00B0F0"/>
        </w:rPr>
        <w:t>Figure</w:t>
      </w:r>
      <w:r w:rsidR="00195816">
        <w:rPr>
          <w:b/>
          <w:bCs/>
          <w:i/>
          <w:iCs/>
          <w:color w:val="00B0F0"/>
        </w:rPr>
        <w:t xml:space="preserve"> 2</w:t>
      </w:r>
      <w:r w:rsidRPr="004A66C3">
        <w:rPr>
          <w:b/>
          <w:bCs/>
          <w:i/>
          <w:iCs/>
          <w:color w:val="00B0F0"/>
        </w:rPr>
        <w:t>: Mock-up of possible SWIMWAY Wadden Sea microsite.</w:t>
      </w:r>
    </w:p>
    <w:p w14:paraId="612E2F67" w14:textId="77777777" w:rsidR="00DB04F5" w:rsidRPr="00E8582C" w:rsidRDefault="00DB04F5" w:rsidP="004A66C3">
      <w:pPr>
        <w:pStyle w:val="Standardtext"/>
      </w:pPr>
    </w:p>
    <w:p w14:paraId="5E01BE50" w14:textId="179C0747" w:rsidR="00183331" w:rsidRPr="00E8582C" w:rsidRDefault="004A66C3" w:rsidP="00183331">
      <w:pPr>
        <w:pStyle w:val="Heading2"/>
      </w:pPr>
      <w:r>
        <w:t>General content and provisional site structure</w:t>
      </w:r>
    </w:p>
    <w:p w14:paraId="03EEF170" w14:textId="6F963F9A" w:rsidR="00183331" w:rsidRDefault="00A0018E" w:rsidP="00183331">
      <w:pPr>
        <w:pStyle w:val="Standardtext"/>
      </w:pPr>
      <w:r>
        <w:rPr>
          <w:noProof/>
          <w:lang w:val="de-DE" w:eastAsia="de-DE"/>
        </w:rPr>
        <mc:AlternateContent>
          <mc:Choice Requires="wps">
            <w:drawing>
              <wp:anchor distT="0" distB="0" distL="114300" distR="114300" simplePos="0" relativeHeight="251635712" behindDoc="0" locked="0" layoutInCell="1" allowOverlap="1" wp14:anchorId="7B8A870D" wp14:editId="4D3B0961">
                <wp:simplePos x="0" y="0"/>
                <wp:positionH relativeFrom="column">
                  <wp:posOffset>2299335</wp:posOffset>
                </wp:positionH>
                <wp:positionV relativeFrom="paragraph">
                  <wp:posOffset>270510</wp:posOffset>
                </wp:positionV>
                <wp:extent cx="676275" cy="257175"/>
                <wp:effectExtent l="0" t="0" r="28575" b="28575"/>
                <wp:wrapNone/>
                <wp:docPr id="12" name="Flowchart: Process 12"/>
                <wp:cNvGraphicFramePr/>
                <a:graphic xmlns:a="http://schemas.openxmlformats.org/drawingml/2006/main">
                  <a:graphicData uri="http://schemas.microsoft.com/office/word/2010/wordprocessingShape">
                    <wps:wsp>
                      <wps:cNvSpPr/>
                      <wps:spPr>
                        <a:xfrm>
                          <a:off x="0" y="0"/>
                          <a:ext cx="676275" cy="2571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F0BBBA1" w14:textId="1CA28FCF" w:rsidR="00A0018E" w:rsidRDefault="00A0018E" w:rsidP="00A0018E">
                            <w:pPr>
                              <w:jc w:val="center"/>
                            </w:pPr>
                            <w: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A870D" id="_x0000_t109" coordsize="21600,21600" o:spt="109" path="m,l,21600r21600,l21600,xe">
                <v:stroke joinstyle="miter"/>
                <v:path gradientshapeok="t" o:connecttype="rect"/>
              </v:shapetype>
              <v:shape id="Flowchart: Process 12" o:spid="_x0000_s1026" type="#_x0000_t109" style="position:absolute;margin-left:181.05pt;margin-top:21.3pt;width:53.2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" fillcolor="white [3201]" strokecolor="black [3200]" strokeweight="2pt">
                <v:textbox>
                  <w:txbxContent>
                    <w:p w14:paraId="4F0BBBA1" w14:textId="1CA28FCF" w:rsidR="00A0018E" w:rsidRDefault="00A0018E" w:rsidP="00A0018E">
                      <w:pPr>
                        <w:jc w:val="center"/>
                      </w:pPr>
                      <w:r>
                        <w:t>Home</w:t>
                      </w:r>
                    </w:p>
                  </w:txbxContent>
                </v:textbox>
              </v:shape>
            </w:pict>
          </mc:Fallback>
        </mc:AlternateContent>
      </w:r>
      <w:r>
        <w:t>Draft site map and content</w:t>
      </w:r>
      <w:r w:rsidR="00BB384B">
        <w:t xml:space="preserve"> (estimate amount of text).</w:t>
      </w:r>
    </w:p>
    <w:p w14:paraId="36B5F46D" w14:textId="7D6EDC93" w:rsidR="00A0018E" w:rsidRDefault="00A0018E" w:rsidP="00183331">
      <w:pPr>
        <w:pStyle w:val="Standardtext"/>
      </w:pPr>
    </w:p>
    <w:p w14:paraId="2110F195" w14:textId="4657490C" w:rsidR="00A0018E" w:rsidRDefault="00D503B1" w:rsidP="00183331">
      <w:pPr>
        <w:pStyle w:val="Standardtext"/>
      </w:pPr>
      <w:r>
        <w:rPr>
          <w:noProof/>
          <w:lang w:val="de-DE" w:eastAsia="de-DE"/>
        </w:rPr>
        <mc:AlternateContent>
          <mc:Choice Requires="wps">
            <w:drawing>
              <wp:anchor distT="0" distB="0" distL="114300" distR="114300" simplePos="0" relativeHeight="251665408" behindDoc="0" locked="0" layoutInCell="1" allowOverlap="1" wp14:anchorId="7EC6B5EB" wp14:editId="6C8C6CFB">
                <wp:simplePos x="0" y="0"/>
                <wp:positionH relativeFrom="column">
                  <wp:posOffset>1184910</wp:posOffset>
                </wp:positionH>
                <wp:positionV relativeFrom="paragraph">
                  <wp:posOffset>48260</wp:posOffset>
                </wp:positionV>
                <wp:extent cx="847725" cy="285750"/>
                <wp:effectExtent l="0" t="0" r="28575" b="19050"/>
                <wp:wrapNone/>
                <wp:docPr id="15" name="Flowchart: Process 15"/>
                <wp:cNvGraphicFramePr/>
                <a:graphic xmlns:a="http://schemas.openxmlformats.org/drawingml/2006/main">
                  <a:graphicData uri="http://schemas.microsoft.com/office/word/2010/wordprocessingShape">
                    <wps:wsp>
                      <wps:cNvSpPr/>
                      <wps:spPr>
                        <a:xfrm>
                          <a:off x="0" y="0"/>
                          <a:ext cx="847725" cy="2857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56997B" w14:textId="4872994F" w:rsidR="00A0018E" w:rsidRDefault="00A0018E" w:rsidP="00A0018E">
                            <w:pPr>
                              <w:jc w:val="center"/>
                            </w:pPr>
                            <w: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B5EB" id="Flowchart: Process 15" o:spid="_x0000_s1027" type="#_x0000_t109" style="position:absolute;margin-left:93.3pt;margin-top:3.8pt;width:66.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" fillcolor="white [3201]" strokecolor="black [3200]" strokeweight="2pt">
                <v:textbox>
                  <w:txbxContent>
                    <w:p w14:paraId="3956997B" w14:textId="4872994F" w:rsidR="00A0018E" w:rsidRDefault="00A0018E" w:rsidP="00A0018E">
                      <w:pPr>
                        <w:jc w:val="center"/>
                      </w:pPr>
                      <w:r>
                        <w:t>About us</w:t>
                      </w:r>
                    </w:p>
                  </w:txbxContent>
                </v:textbox>
              </v:shape>
            </w:pict>
          </mc:Fallback>
        </mc:AlternateContent>
      </w:r>
      <w:r w:rsidR="00A0018E">
        <w:rPr>
          <w:noProof/>
          <w:lang w:val="de-DE" w:eastAsia="de-DE"/>
        </w:rPr>
        <mc:AlternateContent>
          <mc:Choice Requires="wps">
            <w:drawing>
              <wp:anchor distT="0" distB="0" distL="114300" distR="114300" simplePos="0" relativeHeight="251680768" behindDoc="0" locked="0" layoutInCell="1" allowOverlap="1" wp14:anchorId="6CA7F3DA" wp14:editId="3B02C815">
                <wp:simplePos x="0" y="0"/>
                <wp:positionH relativeFrom="column">
                  <wp:posOffset>3156585</wp:posOffset>
                </wp:positionH>
                <wp:positionV relativeFrom="paragraph">
                  <wp:posOffset>57785</wp:posOffset>
                </wp:positionV>
                <wp:extent cx="790575" cy="266700"/>
                <wp:effectExtent l="0" t="0" r="28575" b="19050"/>
                <wp:wrapNone/>
                <wp:docPr id="17" name="Flowchart: Process 17"/>
                <wp:cNvGraphicFramePr/>
                <a:graphic xmlns:a="http://schemas.openxmlformats.org/drawingml/2006/main">
                  <a:graphicData uri="http://schemas.microsoft.com/office/word/2010/wordprocessingShape">
                    <wps:wsp>
                      <wps:cNvSpPr/>
                      <wps:spPr>
                        <a:xfrm>
                          <a:off x="0" y="0"/>
                          <a:ext cx="790575" cy="2667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CEC679" w14:textId="1175B143" w:rsidR="00A0018E" w:rsidRDefault="00D503B1" w:rsidP="00A0018E">
                            <w:pPr>
                              <w:jc w:val="center"/>
                            </w:pPr>
                            <w:r w:rsidRPr="00D503B1">
                              <w:rPr>
                                <w:highlight w:val="yellow"/>
                              </w:rPr>
                              <w:t>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F3DA" id="Flowchart: Process 17" o:spid="_x0000_s1028" type="#_x0000_t109" style="position:absolute;margin-left:248.55pt;margin-top:4.55pt;width:6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" fillcolor="white [3201]" strokecolor="black [3200]" strokeweight="2pt">
                <v:textbox>
                  <w:txbxContent>
                    <w:p w14:paraId="71CEC679" w14:textId="1175B143" w:rsidR="00A0018E" w:rsidRDefault="00D503B1" w:rsidP="00A0018E">
                      <w:pPr>
                        <w:jc w:val="center"/>
                      </w:pPr>
                      <w:r w:rsidRPr="00D503B1">
                        <w:rPr>
                          <w:highlight w:val="yellow"/>
                        </w:rPr>
                        <w:t>Needed?</w:t>
                      </w:r>
                    </w:p>
                  </w:txbxContent>
                </v:textbox>
              </v:shape>
            </w:pict>
          </mc:Fallback>
        </mc:AlternateContent>
      </w:r>
      <w:r w:rsidR="00A0018E">
        <w:rPr>
          <w:noProof/>
          <w:lang w:val="de-DE" w:eastAsia="de-DE"/>
        </w:rPr>
        <mc:AlternateContent>
          <mc:Choice Requires="wps">
            <w:drawing>
              <wp:anchor distT="0" distB="0" distL="114300" distR="114300" simplePos="0" relativeHeight="251646976" behindDoc="0" locked="0" layoutInCell="1" allowOverlap="1" wp14:anchorId="4B2F1D6C" wp14:editId="4E7DCF28">
                <wp:simplePos x="0" y="0"/>
                <wp:positionH relativeFrom="column">
                  <wp:posOffset>2232660</wp:posOffset>
                </wp:positionH>
                <wp:positionV relativeFrom="paragraph">
                  <wp:posOffset>46990</wp:posOffset>
                </wp:positionV>
                <wp:extent cx="752475" cy="276225"/>
                <wp:effectExtent l="0" t="0" r="28575" b="28575"/>
                <wp:wrapNone/>
                <wp:docPr id="13" name="Flowchart: Process 13"/>
                <wp:cNvGraphicFramePr/>
                <a:graphic xmlns:a="http://schemas.openxmlformats.org/drawingml/2006/main">
                  <a:graphicData uri="http://schemas.microsoft.com/office/word/2010/wordprocessingShape">
                    <wps:wsp>
                      <wps:cNvSpPr/>
                      <wps:spPr>
                        <a:xfrm>
                          <a:off x="0" y="0"/>
                          <a:ext cx="752475" cy="2762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77200FD" w14:textId="4E4CED61" w:rsidR="00A0018E" w:rsidRDefault="00A0018E" w:rsidP="00A0018E">
                            <w:pPr>
                              <w:jc w:val="center"/>
                            </w:pPr>
                            <w:r>
                              <w:t>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1D6C" id="Flowchart: Process 13" o:spid="_x0000_s1029" type="#_x0000_t109" style="position:absolute;margin-left:175.8pt;margin-top:3.7pt;width:59.2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" fillcolor="white [3201]" strokecolor="black [3200]" strokeweight="2pt">
                <v:textbox>
                  <w:txbxContent>
                    <w:p w14:paraId="677200FD" w14:textId="4E4CED61" w:rsidR="00A0018E" w:rsidRDefault="00A0018E" w:rsidP="00A0018E">
                      <w:pPr>
                        <w:jc w:val="center"/>
                      </w:pPr>
                      <w:r>
                        <w:t>Projects</w:t>
                      </w:r>
                    </w:p>
                  </w:txbxContent>
                </v:textbox>
              </v:shape>
            </w:pict>
          </mc:Fallback>
        </mc:AlternateContent>
      </w:r>
    </w:p>
    <w:p w14:paraId="06BF16DC" w14:textId="77777777" w:rsidR="00A0018E" w:rsidRDefault="00A0018E" w:rsidP="00A0018E">
      <w:pPr>
        <w:pStyle w:val="Standardtext"/>
      </w:pPr>
    </w:p>
    <w:p w14:paraId="1B61D7E1" w14:textId="178494F6" w:rsidR="00A0018E" w:rsidRDefault="00A0018E" w:rsidP="00A0018E">
      <w:pPr>
        <w:pStyle w:val="Standardtext"/>
      </w:pPr>
      <w:r w:rsidRPr="00A0018E">
        <w:rPr>
          <w:b/>
          <w:bCs/>
        </w:rPr>
        <w:t>Home:</w:t>
      </w:r>
      <w:r>
        <w:t xml:space="preserve"> Welcome, brief background on SWIMWAY WS;</w:t>
      </w:r>
      <w:r w:rsidRPr="00A0018E">
        <w:t xml:space="preserve"> </w:t>
      </w:r>
      <w:r>
        <w:t xml:space="preserve">Why is SWIMWAY needed? SWIMWAY Vision and Action Programme </w:t>
      </w:r>
      <w:r w:rsidR="00D503B1">
        <w:t xml:space="preserve">(four pillars) </w:t>
      </w:r>
      <w:r>
        <w:t>and signature of the vision; calls (e.g., looking for project partners)</w:t>
      </w:r>
      <w:r w:rsidR="00BB384B">
        <w:t>. Estimated amount of text: TBD</w:t>
      </w:r>
    </w:p>
    <w:p w14:paraId="09FCCF82" w14:textId="1C3570C8" w:rsidR="00A0018E" w:rsidRDefault="00A0018E" w:rsidP="00A0018E">
      <w:pPr>
        <w:pStyle w:val="Standardtext"/>
      </w:pPr>
      <w:r w:rsidRPr="00A0018E">
        <w:rPr>
          <w:b/>
          <w:bCs/>
        </w:rPr>
        <w:t>About</w:t>
      </w:r>
      <w:r>
        <w:t>: SWIMWAY WS Programme, who are we and what do we want?</w:t>
      </w:r>
      <w:r w:rsidR="00D503B1">
        <w:t xml:space="preserve"> </w:t>
      </w:r>
      <w:r w:rsidR="00BB384B">
        <w:t>Estimated amount of text: TBD</w:t>
      </w:r>
    </w:p>
    <w:p w14:paraId="66B633FE" w14:textId="5B69E796" w:rsidR="00A0018E" w:rsidRPr="00BB384B" w:rsidRDefault="00A0018E" w:rsidP="00A0018E">
      <w:pPr>
        <w:pStyle w:val="Standardtext"/>
      </w:pPr>
      <w:r w:rsidRPr="00B85D91">
        <w:rPr>
          <w:b/>
          <w:bCs/>
        </w:rPr>
        <w:t>Project:</w:t>
      </w:r>
      <w:r w:rsidRPr="00B85D91">
        <w:t xml:space="preserve"> List of projects</w:t>
      </w:r>
      <w:r w:rsidR="00BB384B" w:rsidRPr="00B85D91">
        <w:t xml:space="preserve">. </w:t>
      </w:r>
      <w:r w:rsidR="00BB384B" w:rsidRPr="00BB384B">
        <w:t xml:space="preserve">What information to include (e.g., categories) </w:t>
      </w:r>
      <w:r w:rsidR="00BB384B">
        <w:t>Estimated amount of text &amp; number of projects: TBD</w:t>
      </w:r>
    </w:p>
    <w:p w14:paraId="61B08FE5" w14:textId="03BE2B96" w:rsidR="00DB04F5" w:rsidRDefault="00A0018E" w:rsidP="004A66C3">
      <w:pPr>
        <w:pStyle w:val="Standardtext"/>
      </w:pPr>
      <w:r w:rsidRPr="00A0018E">
        <w:rPr>
          <w:b/>
          <w:bCs/>
        </w:rPr>
        <w:t>xx…</w:t>
      </w:r>
    </w:p>
    <w:p w14:paraId="43761666" w14:textId="6FB34448" w:rsidR="00DB04F5" w:rsidRPr="00E8582C" w:rsidRDefault="00DB04F5" w:rsidP="00DB04F5">
      <w:pPr>
        <w:pStyle w:val="Heading2"/>
      </w:pPr>
      <w:r>
        <w:t>Time frame</w:t>
      </w:r>
    </w:p>
    <w:p w14:paraId="14FE6DF1" w14:textId="615CB2D8" w:rsidR="00A0018E" w:rsidRDefault="00A0018E" w:rsidP="00DB04F5">
      <w:pPr>
        <w:pStyle w:val="Standardtext"/>
      </w:pPr>
      <w:r>
        <w:t xml:space="preserve">First outline: May 2020. </w:t>
      </w:r>
    </w:p>
    <w:p w14:paraId="5239F186" w14:textId="7786C39F" w:rsidR="00A0018E" w:rsidRDefault="00A0018E" w:rsidP="00DB04F5">
      <w:pPr>
        <w:pStyle w:val="Standardtext"/>
      </w:pPr>
      <w:r>
        <w:t>First setup: TBD with CWSS communication officer. Preferably “home” section until May 2020.</w:t>
      </w:r>
    </w:p>
    <w:p w14:paraId="2DC6BAB6" w14:textId="35154A8C" w:rsidR="00195457" w:rsidRDefault="00A0018E" w:rsidP="00183331">
      <w:pPr>
        <w:pStyle w:val="Standardtext"/>
      </w:pPr>
      <w:r>
        <w:t>Final draft: October 2019</w:t>
      </w:r>
    </w:p>
    <w:p w14:paraId="0CD9A2FF" w14:textId="2CDD5D2D" w:rsidR="00B85D91" w:rsidRDefault="00B85D91" w:rsidP="00183331">
      <w:pPr>
        <w:pStyle w:val="Standardtext"/>
      </w:pPr>
      <w:r>
        <w:br w:type="page"/>
      </w:r>
    </w:p>
    <w:p w14:paraId="1D0BA0FE" w14:textId="6E898512" w:rsidR="00B85D91" w:rsidRPr="00E8582C" w:rsidRDefault="00B85D91" w:rsidP="00B85D91">
      <w:pPr>
        <w:pStyle w:val="Heading1"/>
      </w:pPr>
      <w:r>
        <w:lastRenderedPageBreak/>
        <w:t xml:space="preserve">Web search term SWIMWAY </w:t>
      </w:r>
    </w:p>
    <w:p w14:paraId="2DE77368" w14:textId="3C43371C" w:rsidR="00EA0AD1" w:rsidRPr="00E8582C" w:rsidRDefault="00EA0AD1" w:rsidP="00EA0AD1">
      <w:pPr>
        <w:pStyle w:val="Heading2"/>
      </w:pPr>
      <w:r>
        <w:t>Overview on SWIMWAY in the web</w:t>
      </w:r>
    </w:p>
    <w:p w14:paraId="4EBE2E70" w14:textId="2343350D" w:rsidR="00B85D91" w:rsidRPr="004C0D7C" w:rsidRDefault="00EA0AD1" w:rsidP="00EA0AD1">
      <w:pPr>
        <w:pStyle w:val="Header"/>
        <w:tabs>
          <w:tab w:val="clear" w:pos="4703"/>
          <w:tab w:val="clear" w:pos="9406"/>
        </w:tabs>
        <w:spacing w:after="200" w:line="276" w:lineRule="auto"/>
        <w:rPr>
          <w:rFonts w:ascii="Georgia" w:hAnsi="Georgia"/>
          <w:sz w:val="20"/>
          <w:szCs w:val="20"/>
          <w:lang w:val="en-GB" w:eastAsia="de-DE"/>
        </w:rPr>
      </w:pPr>
      <w:r w:rsidRPr="004C0D7C">
        <w:rPr>
          <w:rFonts w:ascii="Georgia" w:hAnsi="Georgia"/>
          <w:sz w:val="20"/>
          <w:szCs w:val="20"/>
          <w:lang w:val="en-GB" w:eastAsia="de-DE"/>
        </w:rPr>
        <w:t xml:space="preserve">The term „SWIMWAY </w:t>
      </w:r>
      <w:r w:rsidR="00B85D91" w:rsidRPr="004C0D7C">
        <w:rPr>
          <w:rFonts w:ascii="Georgia" w:hAnsi="Georgia"/>
          <w:sz w:val="20"/>
          <w:szCs w:val="20"/>
          <w:lang w:val="en-GB" w:eastAsia="de-DE"/>
        </w:rPr>
        <w:t>The term „SWIMWAY website“ does by no means represent a unique identifier for the Wadden Sea SWIMWAY initiative under the Trilateral Wadden Sea Cooperation (TWSC). The usual google approach yields quite a few results in addition to the pool equipment commercial sites. In only a few cases is the reader referred to the Wadden Sea initiative:</w:t>
      </w:r>
    </w:p>
    <w:p w14:paraId="71085D52" w14:textId="58F2A816" w:rsidR="00B85D91" w:rsidRPr="004C0D7C"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19" w:history="1">
        <w:r w:rsidR="00B85D91" w:rsidRPr="004C0D7C">
          <w:rPr>
            <w:rStyle w:val="Hyperlink"/>
            <w:rFonts w:ascii="Georgia" w:hAnsi="Georgia"/>
            <w:sz w:val="20"/>
            <w:szCs w:val="20"/>
          </w:rPr>
          <w:t>https://www.waddensea-worldheritage.org/events/swimways-understanding-connectivity-within-life-cycles-coastal-fish</w:t>
        </w:r>
      </w:hyperlink>
      <w:r w:rsidR="00B85D91" w:rsidRPr="004C0D7C">
        <w:rPr>
          <w:rFonts w:ascii="Georgia" w:hAnsi="Georgia"/>
          <w:sz w:val="20"/>
          <w:szCs w:val="20"/>
          <w:lang w:val="en-GB" w:eastAsia="de-DE"/>
        </w:rPr>
        <w:t xml:space="preserve"> is </w:t>
      </w:r>
      <w:r w:rsidR="008A45DF" w:rsidRPr="004C0D7C">
        <w:rPr>
          <w:rFonts w:ascii="Georgia" w:hAnsi="Georgia"/>
          <w:sz w:val="20"/>
          <w:szCs w:val="20"/>
          <w:lang w:val="en-GB" w:eastAsia="de-DE"/>
        </w:rPr>
        <w:t>leading to the trilateral conference. A short overview on fish in the Wadden Sea with reference to the SWIMWAY vision and action programme is already integrated to the website of the Wadden Sea World Heritage (</w:t>
      </w:r>
      <w:hyperlink r:id="rId20" w:history="1">
        <w:r w:rsidR="008A45DF" w:rsidRPr="004C0D7C">
          <w:rPr>
            <w:rStyle w:val="Hyperlink"/>
            <w:rFonts w:ascii="Georgia" w:hAnsi="Georgia"/>
            <w:sz w:val="20"/>
            <w:szCs w:val="20"/>
            <w:lang w:val="en-GB" w:eastAsia="de-DE"/>
          </w:rPr>
          <w:t>https://www.waddensea-worldheritage.org/fish</w:t>
        </w:r>
      </w:hyperlink>
      <w:r w:rsidR="008A45DF" w:rsidRPr="004C0D7C">
        <w:rPr>
          <w:rFonts w:ascii="Georgia" w:hAnsi="Georgia"/>
          <w:sz w:val="20"/>
          <w:szCs w:val="20"/>
          <w:lang w:val="en-GB" w:eastAsia="de-DE"/>
        </w:rPr>
        <w:t>).</w:t>
      </w:r>
    </w:p>
    <w:p w14:paraId="68F0FC70" w14:textId="77777777" w:rsidR="00B85D91" w:rsidRPr="004C0D7C"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21" w:history="1">
        <w:r w:rsidR="00B85D91" w:rsidRPr="004C0D7C">
          <w:rPr>
            <w:rStyle w:val="Hyperlink"/>
            <w:rFonts w:ascii="Georgia" w:hAnsi="Georgia"/>
            <w:sz w:val="20"/>
            <w:szCs w:val="20"/>
          </w:rPr>
          <w:t>https://www.swimway.org/</w:t>
        </w:r>
      </w:hyperlink>
      <w:r w:rsidR="00B85D91" w:rsidRPr="004C0D7C">
        <w:rPr>
          <w:rFonts w:ascii="Georgia" w:hAnsi="Georgia"/>
          <w:sz w:val="20"/>
          <w:szCs w:val="20"/>
          <w:lang w:val="en-GB" w:eastAsia="de-DE"/>
        </w:rPr>
        <w:t xml:space="preserve"> refers to the global site which provides some kind of our “umbrella”.</w:t>
      </w:r>
    </w:p>
    <w:p w14:paraId="00113307" w14:textId="77777777" w:rsidR="00B85D91" w:rsidRPr="004C0D7C"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22" w:history="1">
        <w:r w:rsidR="00B85D91" w:rsidRPr="004C0D7C">
          <w:rPr>
            <w:rStyle w:val="Hyperlink"/>
            <w:rFonts w:ascii="Georgia" w:hAnsi="Georgia"/>
            <w:sz w:val="20"/>
            <w:szCs w:val="20"/>
          </w:rPr>
          <w:t>https://www.worldfishmigrationfoundation.com/projects/4/swimway-project</w:t>
        </w:r>
      </w:hyperlink>
      <w:r w:rsidR="00B85D91" w:rsidRPr="004C0D7C">
        <w:rPr>
          <w:rFonts w:ascii="Georgia" w:hAnsi="Georgia"/>
          <w:sz w:val="20"/>
          <w:szCs w:val="20"/>
          <w:lang w:val="en-GB" w:eastAsia="de-DE"/>
        </w:rPr>
        <w:t xml:space="preserve"> is another closeby activity, however the URL is a dead end (404 so not valid).</w:t>
      </w:r>
    </w:p>
    <w:p w14:paraId="2EDF3AF5" w14:textId="6252281E" w:rsidR="00B85D91" w:rsidRPr="00B85D91"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23" w:history="1">
        <w:r w:rsidR="00B85D91" w:rsidRPr="004C0D7C">
          <w:rPr>
            <w:rStyle w:val="Hyperlink"/>
            <w:rFonts w:ascii="Georgia" w:hAnsi="Georgia"/>
            <w:sz w:val="20"/>
            <w:szCs w:val="20"/>
          </w:rPr>
          <w:t>https://gprw.eu/de/projekte/swimway-vecht</w:t>
        </w:r>
      </w:hyperlink>
      <w:r w:rsidR="00B85D91" w:rsidRPr="004C0D7C">
        <w:rPr>
          <w:rFonts w:ascii="Georgia" w:hAnsi="Georgia"/>
          <w:sz w:val="20"/>
          <w:szCs w:val="20"/>
          <w:lang w:val="en-GB" w:eastAsia="de-DE"/>
        </w:rPr>
        <w:t xml:space="preserve"> is a Dutch website on a transboundary (NL/D) initiative dealing with migratory fish routes and migration aids. The goal is to develop</w:t>
      </w:r>
      <w:r w:rsidR="00B85D91" w:rsidRPr="00B85D91">
        <w:rPr>
          <w:rFonts w:ascii="Georgia" w:hAnsi="Georgia"/>
          <w:sz w:val="20"/>
          <w:szCs w:val="20"/>
          <w:lang w:val="en-GB" w:eastAsia="de-DE"/>
        </w:rPr>
        <w:t xml:space="preserve"> a common strategy for monitoring the fish migration up and downstream the river Vechte. The website explicitly mentions the relation with e.g., the initiative „Swimway Waddenzee“.</w:t>
      </w:r>
    </w:p>
    <w:p w14:paraId="44E59150" w14:textId="77777777" w:rsidR="00B85D91" w:rsidRPr="00B85D91"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24" w:history="1">
        <w:r w:rsidR="00B85D91" w:rsidRPr="004C0D7C">
          <w:rPr>
            <w:rStyle w:val="Hyperlink"/>
            <w:rFonts w:ascii="Georgia" w:hAnsi="Georgia"/>
            <w:sz w:val="20"/>
            <w:szCs w:val="20"/>
          </w:rPr>
          <w:t>https://rijkewaddenzee.nl/project/visstrategie-en-ontwikkelen-swimway-benadering/</w:t>
        </w:r>
      </w:hyperlink>
      <w:r w:rsidR="00B85D91" w:rsidRPr="00B85D91">
        <w:rPr>
          <w:rFonts w:ascii="Georgia" w:hAnsi="Georgia"/>
          <w:sz w:val="20"/>
          <w:szCs w:val="20"/>
          <w:lang w:val="en-GB" w:eastAsia="de-DE"/>
        </w:rPr>
        <w:t xml:space="preserve"> points to SWIMWAY Wadden Sea, and is hosted under programme “Rijke Waddenzee”. The website interestingly is listing for 2018-24 our goals as </w:t>
      </w:r>
    </w:p>
    <w:p w14:paraId="3604760A" w14:textId="77777777" w:rsidR="00B85D91" w:rsidRPr="00B85D91" w:rsidRDefault="00B85D91" w:rsidP="00B85D91">
      <w:pPr>
        <w:numPr>
          <w:ilvl w:val="0"/>
          <w:numId w:val="43"/>
        </w:numPr>
        <w:spacing w:before="100" w:beforeAutospacing="1" w:after="100" w:afterAutospacing="1"/>
        <w:rPr>
          <w:rFonts w:ascii="Georgia" w:hAnsi="Georgia"/>
          <w:sz w:val="20"/>
          <w:szCs w:val="20"/>
        </w:rPr>
      </w:pPr>
      <w:r w:rsidRPr="00B85D91">
        <w:rPr>
          <w:rFonts w:ascii="Georgia" w:hAnsi="Georgia"/>
          <w:sz w:val="20"/>
          <w:szCs w:val="20"/>
        </w:rPr>
        <w:t>Elaborate programme proposal with coordination team and working groups</w:t>
      </w:r>
    </w:p>
    <w:p w14:paraId="64313E83" w14:textId="77777777" w:rsidR="00B85D91" w:rsidRPr="00B85D91" w:rsidRDefault="00B85D91" w:rsidP="00B85D91">
      <w:pPr>
        <w:numPr>
          <w:ilvl w:val="0"/>
          <w:numId w:val="43"/>
        </w:numPr>
        <w:spacing w:before="100" w:beforeAutospacing="1" w:after="100" w:afterAutospacing="1"/>
        <w:rPr>
          <w:rFonts w:ascii="Georgia" w:hAnsi="Georgia"/>
          <w:sz w:val="20"/>
          <w:szCs w:val="22"/>
        </w:rPr>
      </w:pPr>
      <w:r w:rsidRPr="00B85D91">
        <w:rPr>
          <w:rFonts w:ascii="Georgia" w:hAnsi="Georgia"/>
          <w:sz w:val="20"/>
          <w:szCs w:val="22"/>
        </w:rPr>
        <w:t>Inspiring stakeholders to get involved</w:t>
      </w:r>
    </w:p>
    <w:p w14:paraId="50382279" w14:textId="77777777" w:rsidR="00B85D91" w:rsidRPr="00B85D91" w:rsidRDefault="00B85D91" w:rsidP="00B85D91">
      <w:pPr>
        <w:numPr>
          <w:ilvl w:val="0"/>
          <w:numId w:val="43"/>
        </w:numPr>
        <w:spacing w:before="100" w:beforeAutospacing="1" w:after="100" w:afterAutospacing="1"/>
        <w:rPr>
          <w:rFonts w:ascii="Georgia" w:hAnsi="Georgia"/>
          <w:sz w:val="20"/>
          <w:szCs w:val="20"/>
        </w:rPr>
      </w:pPr>
      <w:r w:rsidRPr="00B85D91">
        <w:rPr>
          <w:rFonts w:ascii="Georgia" w:hAnsi="Georgia"/>
          <w:sz w:val="20"/>
          <w:szCs w:val="22"/>
        </w:rPr>
        <w:t xml:space="preserve">Stimulating commitment and </w:t>
      </w:r>
      <w:r w:rsidRPr="00B85D91">
        <w:rPr>
          <w:rFonts w:ascii="Georgia" w:hAnsi="Georgia"/>
          <w:sz w:val="20"/>
          <w:szCs w:val="20"/>
        </w:rPr>
        <w:t>support from colleagues</w:t>
      </w:r>
    </w:p>
    <w:p w14:paraId="148F519A" w14:textId="77777777" w:rsidR="00B85D91" w:rsidRPr="00B85D91" w:rsidRDefault="00B85D91" w:rsidP="00B85D91">
      <w:pPr>
        <w:numPr>
          <w:ilvl w:val="0"/>
          <w:numId w:val="43"/>
        </w:numPr>
        <w:spacing w:before="100" w:beforeAutospacing="1" w:after="100" w:afterAutospacing="1"/>
        <w:rPr>
          <w:rFonts w:ascii="Georgia" w:hAnsi="Georgia"/>
          <w:sz w:val="20"/>
          <w:szCs w:val="20"/>
        </w:rPr>
      </w:pPr>
      <w:r w:rsidRPr="00B85D91">
        <w:rPr>
          <w:rFonts w:ascii="Georgia" w:hAnsi="Georgia"/>
          <w:sz w:val="20"/>
          <w:szCs w:val="20"/>
        </w:rPr>
        <w:t>Highlighting showcases in the Wadden Sea</w:t>
      </w:r>
    </w:p>
    <w:p w14:paraId="593A4C06" w14:textId="77777777" w:rsidR="00B85D91" w:rsidRPr="00B85D91" w:rsidRDefault="00B85D91" w:rsidP="00B85D91">
      <w:pPr>
        <w:numPr>
          <w:ilvl w:val="0"/>
          <w:numId w:val="43"/>
        </w:numPr>
        <w:spacing w:before="100" w:beforeAutospacing="1" w:after="100" w:afterAutospacing="1"/>
        <w:rPr>
          <w:rFonts w:ascii="Georgia" w:hAnsi="Georgia"/>
          <w:sz w:val="20"/>
          <w:szCs w:val="20"/>
        </w:rPr>
      </w:pPr>
      <w:r w:rsidRPr="00B85D91">
        <w:rPr>
          <w:rFonts w:ascii="Georgia" w:hAnsi="Georgia"/>
          <w:sz w:val="20"/>
          <w:szCs w:val="20"/>
        </w:rPr>
        <w:t>[…]</w:t>
      </w:r>
    </w:p>
    <w:p w14:paraId="2C835C2C" w14:textId="6DE85196" w:rsidR="00B85D91" w:rsidRPr="008A45DF" w:rsidRDefault="00B85D91" w:rsidP="00B85D91">
      <w:pPr>
        <w:pStyle w:val="Header"/>
        <w:tabs>
          <w:tab w:val="clear" w:pos="4703"/>
          <w:tab w:val="clear" w:pos="9406"/>
        </w:tabs>
        <w:spacing w:after="200" w:line="276" w:lineRule="auto"/>
        <w:rPr>
          <w:rFonts w:ascii="Georgia" w:hAnsi="Georgia"/>
          <w:sz w:val="20"/>
          <w:szCs w:val="20"/>
          <w:lang w:val="nl-NL" w:eastAsia="de-DE"/>
        </w:rPr>
      </w:pPr>
      <w:r w:rsidRPr="008A45DF">
        <w:rPr>
          <w:rFonts w:ascii="Georgia" w:hAnsi="Georgia"/>
          <w:sz w:val="20"/>
          <w:szCs w:val="20"/>
          <w:lang w:val="nl-NL" w:eastAsia="de-DE"/>
        </w:rPr>
        <w:t>The contact is</w:t>
      </w:r>
      <w:r w:rsidR="004A2506">
        <w:rPr>
          <w:rFonts w:ascii="Georgia" w:hAnsi="Georgia"/>
          <w:sz w:val="20"/>
          <w:szCs w:val="20"/>
          <w:lang w:val="nl-NL" w:eastAsia="de-DE"/>
        </w:rPr>
        <w:t xml:space="preserve"> Martha Buitenkamp and</w:t>
      </w:r>
      <w:r w:rsidRPr="008A45DF">
        <w:rPr>
          <w:rFonts w:ascii="Georgia" w:hAnsi="Georgia"/>
          <w:sz w:val="20"/>
          <w:szCs w:val="20"/>
          <w:lang w:val="nl-NL" w:eastAsia="de-DE"/>
        </w:rPr>
        <w:t xml:space="preserve"> </w:t>
      </w:r>
      <w:r w:rsidR="008A45DF" w:rsidRPr="008A45DF">
        <w:rPr>
          <w:rFonts w:ascii="Georgia" w:hAnsi="Georgia"/>
          <w:sz w:val="20"/>
          <w:szCs w:val="20"/>
          <w:lang w:val="nl-NL" w:eastAsia="de-DE"/>
        </w:rPr>
        <w:t>Marco</w:t>
      </w:r>
      <w:r w:rsidR="008A45DF">
        <w:rPr>
          <w:rFonts w:ascii="Georgia" w:hAnsi="Georgia"/>
          <w:sz w:val="20"/>
          <w:szCs w:val="20"/>
          <w:lang w:val="nl-NL" w:eastAsia="de-DE"/>
        </w:rPr>
        <w:t xml:space="preserve"> </w:t>
      </w:r>
      <w:r w:rsidR="008A45DF" w:rsidRPr="008A45DF">
        <w:rPr>
          <w:rFonts w:ascii="Georgia" w:hAnsi="Georgia"/>
          <w:sz w:val="20"/>
          <w:szCs w:val="20"/>
          <w:lang w:val="nl-NL" w:eastAsia="de-DE"/>
        </w:rPr>
        <w:t>Blankenstijn</w:t>
      </w:r>
      <w:r w:rsidRPr="008A45DF">
        <w:rPr>
          <w:rFonts w:ascii="Georgia" w:hAnsi="Georgia"/>
          <w:sz w:val="20"/>
          <w:szCs w:val="20"/>
          <w:lang w:val="nl-NL" w:eastAsia="de-DE"/>
        </w:rPr>
        <w:t>.</w:t>
      </w:r>
    </w:p>
    <w:p w14:paraId="1448781F" w14:textId="0E1409A7" w:rsidR="00692550" w:rsidRPr="004C0D7C" w:rsidRDefault="00692550" w:rsidP="00B85D91">
      <w:pPr>
        <w:pStyle w:val="Header"/>
        <w:tabs>
          <w:tab w:val="clear" w:pos="4703"/>
          <w:tab w:val="clear" w:pos="9406"/>
        </w:tabs>
        <w:spacing w:after="200" w:line="276" w:lineRule="auto"/>
        <w:rPr>
          <w:rFonts w:ascii="Georgia" w:hAnsi="Georgia"/>
          <w:sz w:val="20"/>
          <w:szCs w:val="20"/>
          <w:lang w:val="en-GB" w:eastAsia="de-DE"/>
        </w:rPr>
      </w:pPr>
      <w:r w:rsidRPr="004C0D7C">
        <w:rPr>
          <w:rFonts w:ascii="Georgia" w:hAnsi="Georgia"/>
          <w:sz w:val="20"/>
          <w:szCs w:val="20"/>
          <w:lang w:val="en-GB" w:eastAsia="de-DE"/>
        </w:rPr>
        <w:t xml:space="preserve">Dutch Swimway project: </w:t>
      </w:r>
      <w:hyperlink r:id="rId25" w:history="1">
        <w:r w:rsidRPr="004C0D7C">
          <w:rPr>
            <w:rStyle w:val="Hyperlink"/>
            <w:rFonts w:ascii="Georgia" w:hAnsi="Georgia"/>
            <w:sz w:val="20"/>
            <w:szCs w:val="20"/>
            <w:lang w:val="en-GB" w:eastAsia="de-DE"/>
          </w:rPr>
          <w:t>https://www.waddenvereniging.nl/onswerk/onderwaternatuur/swimway</w:t>
        </w:r>
      </w:hyperlink>
      <w:r w:rsidRPr="004C0D7C">
        <w:rPr>
          <w:rFonts w:ascii="Georgia" w:hAnsi="Georgia"/>
          <w:sz w:val="20"/>
          <w:szCs w:val="20"/>
          <w:lang w:val="en-GB" w:eastAsia="de-DE"/>
        </w:rPr>
        <w:t xml:space="preserve"> </w:t>
      </w:r>
    </w:p>
    <w:p w14:paraId="4673BD3B" w14:textId="77777777" w:rsidR="00B85D91" w:rsidRPr="004C0D7C" w:rsidRDefault="004A2506" w:rsidP="00B85D91">
      <w:pPr>
        <w:pStyle w:val="Header"/>
        <w:tabs>
          <w:tab w:val="clear" w:pos="4703"/>
          <w:tab w:val="clear" w:pos="9406"/>
        </w:tabs>
        <w:spacing w:after="200" w:line="276" w:lineRule="auto"/>
        <w:rPr>
          <w:rFonts w:ascii="Georgia" w:hAnsi="Georgia"/>
          <w:sz w:val="20"/>
          <w:szCs w:val="20"/>
          <w:lang w:val="en-GB" w:eastAsia="de-DE"/>
        </w:rPr>
      </w:pPr>
      <w:hyperlink r:id="rId26" w:history="1">
        <w:r w:rsidR="00B85D91" w:rsidRPr="004C0D7C">
          <w:rPr>
            <w:rStyle w:val="Hyperlink"/>
            <w:rFonts w:ascii="Georgia" w:hAnsi="Georgia"/>
            <w:sz w:val="20"/>
            <w:szCs w:val="20"/>
          </w:rPr>
          <w:t>https://www.leonardodicaprio.org/eastern-tropical-pacific-swimway/</w:t>
        </w:r>
      </w:hyperlink>
      <w:r w:rsidR="00B85D91" w:rsidRPr="004C0D7C">
        <w:rPr>
          <w:rFonts w:ascii="Georgia" w:hAnsi="Georgia"/>
          <w:sz w:val="20"/>
          <w:szCs w:val="20"/>
          <w:lang w:val="en-GB" w:eastAsia="de-DE"/>
        </w:rPr>
        <w:t xml:space="preserve"> refers to passage ways for sharks, turtles and other marine wildlife</w:t>
      </w:r>
    </w:p>
    <w:p w14:paraId="612F5194" w14:textId="77777777" w:rsidR="00B85D91" w:rsidRPr="00B85D91" w:rsidRDefault="004A2506" w:rsidP="00B85D91">
      <w:pPr>
        <w:pStyle w:val="Header"/>
        <w:tabs>
          <w:tab w:val="clear" w:pos="4703"/>
          <w:tab w:val="clear" w:pos="9406"/>
        </w:tabs>
        <w:spacing w:after="200" w:line="276" w:lineRule="auto"/>
        <w:rPr>
          <w:rFonts w:ascii="Georgia" w:hAnsi="Georgia"/>
          <w:sz w:val="20"/>
          <w:szCs w:val="22"/>
          <w:lang w:val="en-GB" w:eastAsia="de-DE"/>
        </w:rPr>
      </w:pPr>
      <w:hyperlink r:id="rId27" w:history="1">
        <w:r w:rsidR="00B85D91" w:rsidRPr="004C0D7C">
          <w:rPr>
            <w:rStyle w:val="Hyperlink"/>
            <w:rFonts w:ascii="Georgia" w:hAnsi="Georgia"/>
            <w:sz w:val="20"/>
            <w:szCs w:val="20"/>
          </w:rPr>
          <w:t>http://www.reachingrivers.com/swimway-africa-2/</w:t>
        </w:r>
      </w:hyperlink>
      <w:r w:rsidR="00B85D91" w:rsidRPr="004C0D7C">
        <w:rPr>
          <w:rFonts w:ascii="Georgia" w:hAnsi="Georgia"/>
          <w:sz w:val="20"/>
          <w:szCs w:val="20"/>
          <w:lang w:val="en-GB" w:eastAsia="de-DE"/>
        </w:rPr>
        <w:t xml:space="preserve"> In 2019 World Fish Migration Foundation and Reaching Rivers have formed a collaboration to take action for free-flowing rivers and fish passage in Africa, through the development of the Swimway Africa Initiative.</w:t>
      </w:r>
      <w:r w:rsidR="00B85D91" w:rsidRPr="00B85D91">
        <w:rPr>
          <w:rFonts w:ascii="Georgia" w:hAnsi="Georgia"/>
          <w:sz w:val="20"/>
          <w:szCs w:val="20"/>
          <w:lang w:val="en-GB" w:eastAsia="de-DE"/>
        </w:rPr>
        <w:t xml:space="preserve"> The aim with this initiative is to create a network of 1,000 organisations working on and/or interested to get involved</w:t>
      </w:r>
      <w:r w:rsidR="00B85D91" w:rsidRPr="00B85D91">
        <w:rPr>
          <w:rFonts w:ascii="Georgia" w:hAnsi="Georgia"/>
          <w:sz w:val="20"/>
          <w:szCs w:val="22"/>
          <w:lang w:val="en-GB" w:eastAsia="de-DE"/>
        </w:rPr>
        <w:t xml:space="preserve"> in projects around the theme fish passage and river connectivity in Africa.</w:t>
      </w:r>
    </w:p>
    <w:p w14:paraId="6F59901A" w14:textId="77777777" w:rsidR="00B85D91" w:rsidRPr="00B85D91" w:rsidRDefault="00B85D91" w:rsidP="00B85D91">
      <w:pPr>
        <w:pStyle w:val="Header"/>
        <w:tabs>
          <w:tab w:val="clear" w:pos="4703"/>
          <w:tab w:val="clear" w:pos="9406"/>
        </w:tabs>
        <w:spacing w:after="200" w:line="276" w:lineRule="auto"/>
        <w:rPr>
          <w:rFonts w:ascii="Georgia" w:hAnsi="Georgia"/>
          <w:sz w:val="20"/>
          <w:szCs w:val="22"/>
          <w:lang w:val="en-GB" w:eastAsia="de-DE"/>
        </w:rPr>
      </w:pPr>
      <w:r w:rsidRPr="00B85D91">
        <w:rPr>
          <w:rFonts w:ascii="Georgia" w:hAnsi="Georgia"/>
          <w:sz w:val="20"/>
          <w:szCs w:val="22"/>
          <w:lang w:val="en-GB" w:eastAsia="de-DE"/>
        </w:rPr>
        <w:t>Together with organisations, representing all 54 countries, they intend to:</w:t>
      </w:r>
    </w:p>
    <w:p w14:paraId="59FA2084" w14:textId="77777777" w:rsidR="00B85D91" w:rsidRPr="00B85D91" w:rsidRDefault="00B85D91" w:rsidP="00B85D91">
      <w:pPr>
        <w:numPr>
          <w:ilvl w:val="0"/>
          <w:numId w:val="44"/>
        </w:numPr>
        <w:spacing w:before="100" w:beforeAutospacing="1" w:after="100" w:afterAutospacing="1"/>
        <w:rPr>
          <w:rFonts w:ascii="Georgia" w:hAnsi="Georgia"/>
          <w:sz w:val="20"/>
          <w:szCs w:val="22"/>
        </w:rPr>
      </w:pPr>
      <w:r w:rsidRPr="00B85D91">
        <w:rPr>
          <w:rFonts w:ascii="Georgia" w:hAnsi="Georgia"/>
          <w:sz w:val="20"/>
          <w:szCs w:val="22"/>
        </w:rPr>
        <w:t>raise awareness of the social and ecological benefits of free-flowing rivers and healthy fish populations,</w:t>
      </w:r>
    </w:p>
    <w:p w14:paraId="6BBE5785" w14:textId="77777777" w:rsidR="00B85D91" w:rsidRPr="00B85D91" w:rsidRDefault="00B85D91" w:rsidP="00B85D91">
      <w:pPr>
        <w:numPr>
          <w:ilvl w:val="0"/>
          <w:numId w:val="44"/>
        </w:numPr>
        <w:spacing w:before="100" w:beforeAutospacing="1" w:after="100" w:afterAutospacing="1"/>
        <w:rPr>
          <w:rFonts w:ascii="Georgia" w:hAnsi="Georgia"/>
          <w:sz w:val="20"/>
          <w:szCs w:val="22"/>
        </w:rPr>
      </w:pPr>
      <w:r w:rsidRPr="00B85D91">
        <w:rPr>
          <w:rFonts w:ascii="Georgia" w:hAnsi="Georgia"/>
          <w:sz w:val="20"/>
          <w:szCs w:val="22"/>
        </w:rPr>
        <w:t>improve knowledge and understanding of migratory fishes and free-flowing rivers,</w:t>
      </w:r>
    </w:p>
    <w:p w14:paraId="003074EB" w14:textId="77777777" w:rsidR="00B85D91" w:rsidRPr="00B85D91" w:rsidRDefault="00B85D91" w:rsidP="00B85D91">
      <w:pPr>
        <w:numPr>
          <w:ilvl w:val="0"/>
          <w:numId w:val="44"/>
        </w:numPr>
        <w:spacing w:before="100" w:beforeAutospacing="1" w:after="100" w:afterAutospacing="1"/>
        <w:rPr>
          <w:rFonts w:ascii="Georgia" w:hAnsi="Georgia"/>
          <w:sz w:val="20"/>
          <w:szCs w:val="22"/>
        </w:rPr>
      </w:pPr>
      <w:r w:rsidRPr="00B85D91">
        <w:rPr>
          <w:rFonts w:ascii="Georgia" w:hAnsi="Georgia"/>
          <w:sz w:val="20"/>
          <w:szCs w:val="22"/>
        </w:rPr>
        <w:t>influence policy and decision makers on the topic of fish passage and river connectivity, and</w:t>
      </w:r>
    </w:p>
    <w:p w14:paraId="5E02088D" w14:textId="77777777" w:rsidR="00B85D91" w:rsidRPr="00B85D91" w:rsidRDefault="00B85D91" w:rsidP="00B85D91">
      <w:pPr>
        <w:numPr>
          <w:ilvl w:val="0"/>
          <w:numId w:val="44"/>
        </w:numPr>
        <w:spacing w:before="100" w:beforeAutospacing="1" w:after="100" w:afterAutospacing="1"/>
        <w:rPr>
          <w:rFonts w:ascii="Georgia" w:hAnsi="Georgia"/>
          <w:sz w:val="20"/>
          <w:szCs w:val="22"/>
        </w:rPr>
      </w:pPr>
      <w:r w:rsidRPr="00B85D91">
        <w:rPr>
          <w:rFonts w:ascii="Georgia" w:hAnsi="Georgia"/>
          <w:sz w:val="20"/>
          <w:szCs w:val="22"/>
        </w:rPr>
        <w:t>to significantly increase river connectivity and fish passage research, conservation and restoration.</w:t>
      </w:r>
    </w:p>
    <w:p w14:paraId="0F0EF75F" w14:textId="77777777" w:rsidR="00B85D91" w:rsidRPr="00B85D91" w:rsidRDefault="00B85D91" w:rsidP="00B85D91">
      <w:pPr>
        <w:pStyle w:val="Header"/>
        <w:tabs>
          <w:tab w:val="clear" w:pos="4703"/>
          <w:tab w:val="clear" w:pos="9406"/>
        </w:tabs>
        <w:spacing w:after="200" w:line="276" w:lineRule="auto"/>
        <w:rPr>
          <w:rFonts w:ascii="Georgia" w:hAnsi="Georgia"/>
          <w:sz w:val="20"/>
          <w:szCs w:val="22"/>
          <w:lang w:val="en-GB" w:eastAsia="de-DE"/>
        </w:rPr>
      </w:pPr>
      <w:r w:rsidRPr="00B85D91">
        <w:rPr>
          <w:rFonts w:ascii="Georgia" w:hAnsi="Georgia"/>
          <w:sz w:val="20"/>
          <w:szCs w:val="22"/>
          <w:lang w:val="en-GB" w:eastAsia="de-DE"/>
        </w:rPr>
        <w:lastRenderedPageBreak/>
        <w:t>The research is certainly not complete and deliberately limited to the first 9 pages of the google search results as no relevant or only indirectly relevant yields popped up further, respectively.</w:t>
      </w:r>
    </w:p>
    <w:p w14:paraId="434C3FC5" w14:textId="71FA201D" w:rsidR="00B85D91" w:rsidRDefault="00B85D91" w:rsidP="00B85D91">
      <w:pPr>
        <w:pStyle w:val="Header"/>
        <w:tabs>
          <w:tab w:val="clear" w:pos="4703"/>
          <w:tab w:val="clear" w:pos="9406"/>
        </w:tabs>
        <w:spacing w:after="200" w:line="276" w:lineRule="auto"/>
        <w:rPr>
          <w:rFonts w:ascii="Georgia" w:hAnsi="Georgia"/>
          <w:sz w:val="20"/>
          <w:szCs w:val="22"/>
          <w:lang w:val="en-GB" w:eastAsia="de-DE"/>
        </w:rPr>
      </w:pPr>
    </w:p>
    <w:p w14:paraId="6DACB2EC" w14:textId="031B8665" w:rsidR="00EA0AD1" w:rsidRPr="00E8582C" w:rsidRDefault="00EA0AD1" w:rsidP="00EA0AD1">
      <w:pPr>
        <w:pStyle w:val="Heading2"/>
      </w:pPr>
      <w:r>
        <w:t>Screenshots of selected sites</w:t>
      </w:r>
    </w:p>
    <w:p w14:paraId="4E279974" w14:textId="284FA572" w:rsidR="00EA0AD1" w:rsidRPr="00692550" w:rsidRDefault="00EA0AD1" w:rsidP="00EA0AD1">
      <w:pPr>
        <w:pStyle w:val="Header"/>
        <w:tabs>
          <w:tab w:val="clear" w:pos="4703"/>
          <w:tab w:val="clear" w:pos="9406"/>
        </w:tabs>
        <w:spacing w:after="200" w:line="276" w:lineRule="auto"/>
        <w:rPr>
          <w:rFonts w:ascii="Georgia" w:hAnsi="Georgia"/>
          <w:b/>
          <w:bCs/>
          <w:sz w:val="20"/>
          <w:szCs w:val="22"/>
          <w:lang w:val="en-GB" w:eastAsia="de-DE"/>
        </w:rPr>
      </w:pPr>
      <w:r w:rsidRPr="00692550">
        <w:rPr>
          <w:rFonts w:ascii="Georgia" w:hAnsi="Georgia"/>
          <w:b/>
          <w:bCs/>
          <w:sz w:val="20"/>
          <w:szCs w:val="22"/>
          <w:lang w:val="en-GB" w:eastAsia="de-DE"/>
        </w:rPr>
        <w:t>Global: SWIMWAYs of the World</w:t>
      </w:r>
    </w:p>
    <w:p w14:paraId="128ADA56" w14:textId="57D32306"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r w:rsidRPr="00B85D91">
        <w:rPr>
          <w:noProof/>
        </w:rPr>
        <w:drawing>
          <wp:anchor distT="0" distB="0" distL="114300" distR="114300" simplePos="0" relativeHeight="251685376" behindDoc="0" locked="0" layoutInCell="1" allowOverlap="1" wp14:anchorId="64C20F45" wp14:editId="706E1B57">
            <wp:simplePos x="0" y="0"/>
            <wp:positionH relativeFrom="column">
              <wp:posOffset>-128</wp:posOffset>
            </wp:positionH>
            <wp:positionV relativeFrom="paragraph">
              <wp:posOffset>4215</wp:posOffset>
            </wp:positionV>
            <wp:extent cx="2851150" cy="18751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1150" cy="1875155"/>
                    </a:xfrm>
                    <a:prstGeom prst="rect">
                      <a:avLst/>
                    </a:prstGeom>
                  </pic:spPr>
                </pic:pic>
              </a:graphicData>
            </a:graphic>
            <wp14:sizeRelH relativeFrom="margin">
              <wp14:pctWidth>0</wp14:pctWidth>
            </wp14:sizeRelH>
            <wp14:sizeRelV relativeFrom="margin">
              <wp14:pctHeight>0</wp14:pctHeight>
            </wp14:sizeRelV>
          </wp:anchor>
        </w:drawing>
      </w:r>
    </w:p>
    <w:p w14:paraId="7A32EF8B" w14:textId="4D0042A1"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58F2D46E" w14:textId="2DABED8F"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18D47CB1" w14:textId="50CCCDCF"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2CF6F854" w14:textId="0B51519D"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329A17BE" w14:textId="45D03D0C"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42C9A3A8" w14:textId="17709F30"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0526213C" w14:textId="5BCD8634" w:rsidR="00EA0AD1" w:rsidRDefault="00EA0AD1" w:rsidP="00EA0AD1">
      <w:pPr>
        <w:pStyle w:val="Header"/>
        <w:tabs>
          <w:tab w:val="clear" w:pos="4703"/>
          <w:tab w:val="clear" w:pos="9406"/>
        </w:tabs>
        <w:spacing w:after="200" w:line="276" w:lineRule="auto"/>
        <w:rPr>
          <w:rFonts w:ascii="Georgia" w:hAnsi="Georgia"/>
          <w:sz w:val="20"/>
          <w:szCs w:val="22"/>
          <w:lang w:val="en-GB" w:eastAsia="de-DE"/>
        </w:rPr>
      </w:pPr>
    </w:p>
    <w:p w14:paraId="7FDD1B00" w14:textId="6B08A32C" w:rsidR="00EA0AD1" w:rsidRPr="00692550" w:rsidRDefault="00EA0AD1" w:rsidP="00EA0AD1">
      <w:pPr>
        <w:pStyle w:val="Header"/>
        <w:tabs>
          <w:tab w:val="clear" w:pos="4703"/>
          <w:tab w:val="clear" w:pos="9406"/>
        </w:tabs>
        <w:spacing w:after="200" w:line="276" w:lineRule="auto"/>
        <w:rPr>
          <w:rFonts w:ascii="Georgia" w:hAnsi="Georgia"/>
          <w:b/>
          <w:bCs/>
          <w:sz w:val="20"/>
          <w:szCs w:val="22"/>
          <w:lang w:val="en-GB" w:eastAsia="de-DE"/>
        </w:rPr>
      </w:pPr>
      <w:r w:rsidRPr="00692550">
        <w:rPr>
          <w:rFonts w:ascii="Georgia" w:hAnsi="Georgia"/>
          <w:b/>
          <w:bCs/>
          <w:sz w:val="20"/>
          <w:szCs w:val="22"/>
          <w:lang w:val="en-GB" w:eastAsia="de-DE"/>
        </w:rPr>
        <w:t>SWIMWAY Wadden Sea</w:t>
      </w:r>
    </w:p>
    <w:p w14:paraId="011D70D6" w14:textId="28D42D6D" w:rsidR="00B85D91" w:rsidRDefault="00EA0AD1" w:rsidP="00EA0AD1">
      <w:pPr>
        <w:pStyle w:val="Header"/>
        <w:tabs>
          <w:tab w:val="clear" w:pos="4703"/>
          <w:tab w:val="clear" w:pos="9406"/>
        </w:tabs>
        <w:spacing w:after="200" w:line="276" w:lineRule="auto"/>
        <w:rPr>
          <w:rFonts w:ascii="Georgia" w:hAnsi="Georgia"/>
          <w:sz w:val="20"/>
          <w:szCs w:val="22"/>
          <w:lang w:val="en-GB" w:eastAsia="de-DE"/>
        </w:rPr>
      </w:pPr>
      <w:r>
        <w:rPr>
          <w:noProof/>
        </w:rPr>
        <w:drawing>
          <wp:anchor distT="0" distB="0" distL="114300" distR="114300" simplePos="0" relativeHeight="251716096" behindDoc="0" locked="0" layoutInCell="1" allowOverlap="1" wp14:anchorId="636DC2D2" wp14:editId="0EE1351D">
            <wp:simplePos x="0" y="0"/>
            <wp:positionH relativeFrom="column">
              <wp:posOffset>2960130</wp:posOffset>
            </wp:positionH>
            <wp:positionV relativeFrom="paragraph">
              <wp:posOffset>318711</wp:posOffset>
            </wp:positionV>
            <wp:extent cx="3208601" cy="1804366"/>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8601" cy="1804366"/>
                    </a:xfrm>
                    <a:prstGeom prst="rect">
                      <a:avLst/>
                    </a:prstGeom>
                    <a:noFill/>
                  </pic:spPr>
                </pic:pic>
              </a:graphicData>
            </a:graphic>
            <wp14:sizeRelH relativeFrom="margin">
              <wp14:pctWidth>0</wp14:pctWidth>
            </wp14:sizeRelH>
            <wp14:sizeRelV relativeFrom="margin">
              <wp14:pctHeight>0</wp14:pctHeight>
            </wp14:sizeRelV>
          </wp:anchor>
        </w:drawing>
      </w:r>
      <w:r w:rsidRPr="00EA0AD1">
        <w:rPr>
          <w:noProof/>
        </w:rPr>
        <w:drawing>
          <wp:anchor distT="0" distB="0" distL="114300" distR="114300" simplePos="0" relativeHeight="251668992" behindDoc="0" locked="0" layoutInCell="1" allowOverlap="1" wp14:anchorId="2E52EB6B" wp14:editId="6628BE10">
            <wp:simplePos x="0" y="0"/>
            <wp:positionH relativeFrom="column">
              <wp:posOffset>1905</wp:posOffset>
            </wp:positionH>
            <wp:positionV relativeFrom="paragraph">
              <wp:posOffset>296753</wp:posOffset>
            </wp:positionV>
            <wp:extent cx="2769870" cy="1851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9870" cy="1851660"/>
                    </a:xfrm>
                    <a:prstGeom prst="rect">
                      <a:avLst/>
                    </a:prstGeom>
                  </pic:spPr>
                </pic:pic>
              </a:graphicData>
            </a:graphic>
            <wp14:sizeRelH relativeFrom="page">
              <wp14:pctWidth>0</wp14:pctWidth>
            </wp14:sizeRelH>
            <wp14:sizeRelV relativeFrom="page">
              <wp14:pctHeight>0</wp14:pctHeight>
            </wp14:sizeRelV>
          </wp:anchor>
        </w:drawing>
      </w:r>
      <w:r w:rsidR="00692550">
        <w:rPr>
          <w:rFonts w:ascii="Georgia" w:hAnsi="Georgia"/>
          <w:sz w:val="20"/>
          <w:szCs w:val="22"/>
          <w:lang w:val="en-GB" w:eastAsia="de-DE"/>
        </w:rPr>
        <w:t>Wadden Sea World Heritage site and mock up of possible micro-site</w:t>
      </w:r>
    </w:p>
    <w:p w14:paraId="13E7297E" w14:textId="10953C08"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5A9C7CDD" w14:textId="784FFAD1"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02567F40" w14:textId="7C36DF37"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364E8EB3" w14:textId="46E6D264"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6EF3E3B7" w14:textId="109C7365"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0287FB9A" w14:textId="4C66ADB4"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6A551A74" w14:textId="3CFB42CB"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2BA528D2" w14:textId="69E47F12"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5AEF4390" w14:textId="27FFC215"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19C56025" w14:textId="77777777" w:rsidR="00692550" w:rsidRDefault="00692550" w:rsidP="00EA0AD1">
      <w:pPr>
        <w:pStyle w:val="Header"/>
        <w:tabs>
          <w:tab w:val="clear" w:pos="4703"/>
          <w:tab w:val="clear" w:pos="9406"/>
        </w:tabs>
        <w:spacing w:after="200" w:line="276" w:lineRule="auto"/>
        <w:rPr>
          <w:rFonts w:ascii="Georgia" w:hAnsi="Georgia"/>
          <w:sz w:val="20"/>
          <w:szCs w:val="22"/>
          <w:lang w:val="en-GB" w:eastAsia="de-DE"/>
        </w:rPr>
      </w:pPr>
    </w:p>
    <w:p w14:paraId="14FCEA2B" w14:textId="21A71FB6" w:rsidR="00692550" w:rsidRPr="00692550" w:rsidRDefault="00692550" w:rsidP="00EA0AD1">
      <w:pPr>
        <w:pStyle w:val="Header"/>
        <w:tabs>
          <w:tab w:val="clear" w:pos="4703"/>
          <w:tab w:val="clear" w:pos="9406"/>
        </w:tabs>
        <w:spacing w:after="200" w:line="276" w:lineRule="auto"/>
        <w:rPr>
          <w:rFonts w:ascii="Georgia" w:hAnsi="Georgia"/>
          <w:sz w:val="20"/>
          <w:szCs w:val="22"/>
          <w:lang w:val="nl-NL" w:eastAsia="de-DE"/>
        </w:rPr>
      </w:pPr>
      <w:r>
        <w:rPr>
          <w:noProof/>
        </w:rPr>
        <w:drawing>
          <wp:anchor distT="0" distB="0" distL="114300" distR="114300" simplePos="0" relativeHeight="251726336" behindDoc="0" locked="0" layoutInCell="1" allowOverlap="1" wp14:anchorId="54C262C2" wp14:editId="6C0693C5">
            <wp:simplePos x="0" y="0"/>
            <wp:positionH relativeFrom="column">
              <wp:posOffset>3211686</wp:posOffset>
            </wp:positionH>
            <wp:positionV relativeFrom="paragraph">
              <wp:posOffset>225297</wp:posOffset>
            </wp:positionV>
            <wp:extent cx="2325808" cy="18360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5808" cy="1836070"/>
                    </a:xfrm>
                    <a:prstGeom prst="rect">
                      <a:avLst/>
                    </a:prstGeom>
                  </pic:spPr>
                </pic:pic>
              </a:graphicData>
            </a:graphic>
            <wp14:sizeRelH relativeFrom="page">
              <wp14:pctWidth>0</wp14:pctWidth>
            </wp14:sizeRelH>
            <wp14:sizeRelV relativeFrom="page">
              <wp14:pctHeight>0</wp14:pctHeight>
            </wp14:sizeRelV>
          </wp:anchor>
        </w:drawing>
      </w:r>
      <w:r w:rsidRPr="00EA0AD1">
        <w:rPr>
          <w:noProof/>
        </w:rPr>
        <w:drawing>
          <wp:anchor distT="0" distB="0" distL="114300" distR="114300" simplePos="0" relativeHeight="251625984" behindDoc="0" locked="0" layoutInCell="1" allowOverlap="1" wp14:anchorId="1D143FD6" wp14:editId="7569F483">
            <wp:simplePos x="0" y="0"/>
            <wp:positionH relativeFrom="column">
              <wp:posOffset>-35752</wp:posOffset>
            </wp:positionH>
            <wp:positionV relativeFrom="paragraph">
              <wp:posOffset>225211</wp:posOffset>
            </wp:positionV>
            <wp:extent cx="2502337" cy="18136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2337" cy="1813603"/>
                    </a:xfrm>
                    <a:prstGeom prst="rect">
                      <a:avLst/>
                    </a:prstGeom>
                  </pic:spPr>
                </pic:pic>
              </a:graphicData>
            </a:graphic>
            <wp14:sizeRelH relativeFrom="page">
              <wp14:pctWidth>0</wp14:pctWidth>
            </wp14:sizeRelH>
            <wp14:sizeRelV relativeFrom="page">
              <wp14:pctHeight>0</wp14:pctHeight>
            </wp14:sizeRelV>
          </wp:anchor>
        </w:drawing>
      </w:r>
      <w:r w:rsidRPr="00692550">
        <w:rPr>
          <w:rFonts w:ascii="Georgia" w:hAnsi="Georgia"/>
          <w:sz w:val="20"/>
          <w:szCs w:val="22"/>
          <w:lang w:val="nl-NL" w:eastAsia="de-DE"/>
        </w:rPr>
        <w:t>Programma Rijke Waddenzee</w:t>
      </w:r>
      <w:r w:rsidRPr="00692550">
        <w:rPr>
          <w:rFonts w:ascii="Georgia" w:hAnsi="Georgia"/>
          <w:sz w:val="20"/>
          <w:szCs w:val="22"/>
          <w:lang w:val="nl-NL" w:eastAsia="de-DE"/>
        </w:rPr>
        <w:tab/>
      </w:r>
      <w:r w:rsidRPr="00692550">
        <w:rPr>
          <w:rFonts w:ascii="Georgia" w:hAnsi="Georgia"/>
          <w:sz w:val="20"/>
          <w:szCs w:val="22"/>
          <w:lang w:val="nl-NL" w:eastAsia="de-DE"/>
        </w:rPr>
        <w:tab/>
      </w:r>
      <w:r w:rsidRPr="00692550">
        <w:rPr>
          <w:rFonts w:ascii="Georgia" w:hAnsi="Georgia"/>
          <w:sz w:val="20"/>
          <w:szCs w:val="22"/>
          <w:lang w:val="nl-NL" w:eastAsia="de-DE"/>
        </w:rPr>
        <w:tab/>
      </w:r>
      <w:r w:rsidRPr="00692550">
        <w:rPr>
          <w:rFonts w:ascii="Georgia" w:hAnsi="Georgia"/>
          <w:sz w:val="20"/>
          <w:szCs w:val="22"/>
          <w:lang w:val="nl-NL" w:eastAsia="de-DE"/>
        </w:rPr>
        <w:tab/>
        <w:t>Dutch Swimway p</w:t>
      </w:r>
      <w:r>
        <w:rPr>
          <w:rFonts w:ascii="Georgia" w:hAnsi="Georgia"/>
          <w:sz w:val="20"/>
          <w:szCs w:val="22"/>
          <w:lang w:val="nl-NL" w:eastAsia="de-DE"/>
        </w:rPr>
        <w:t>roject</w:t>
      </w:r>
    </w:p>
    <w:sectPr w:rsidR="00692550" w:rsidRPr="00692550" w:rsidSect="009148DD">
      <w:headerReference w:type="default" r:id="rId33"/>
      <w:footerReference w:type="default" r:id="rId34"/>
      <w:footerReference w:type="first" r:id="rId3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25FD9" w14:textId="77777777" w:rsidR="0078664B" w:rsidRDefault="0078664B" w:rsidP="00B965C7">
      <w:r>
        <w:separator/>
      </w:r>
    </w:p>
  </w:endnote>
  <w:endnote w:type="continuationSeparator" w:id="0">
    <w:p w14:paraId="432E0993" w14:textId="77777777" w:rsidR="0078664B" w:rsidRDefault="0078664B"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BD4D" w14:textId="77777777" w:rsidR="009148DD" w:rsidRPr="003C34F6" w:rsidRDefault="00CD0E61" w:rsidP="009148D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4331D4">
      <w:rPr>
        <w:rFonts w:ascii="Georgia" w:hAnsi="Georgia"/>
        <w:noProof/>
        <w:color w:val="808080" w:themeColor="background1" w:themeShade="80"/>
        <w:sz w:val="18"/>
        <w:szCs w:val="18"/>
      </w:rPr>
      <w:t>3</w:t>
    </w:r>
    <w:r w:rsidRPr="003C34F6">
      <w:rPr>
        <w:rFonts w:ascii="Georgia" w:hAnsi="Georgia"/>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0E4E" w14:textId="77777777" w:rsidR="009148DD" w:rsidRDefault="00CD0E61" w:rsidP="002570E2">
    <w:pPr>
      <w:tabs>
        <w:tab w:val="left" w:pos="7770"/>
      </w:tabs>
      <w:rPr>
        <w:rFonts w:ascii="Arial" w:hAnsi="Arial" w:cs="Arial"/>
        <w:color w:val="003047"/>
        <w:sz w:val="20"/>
        <w:szCs w:val="20"/>
      </w:rPr>
    </w:pPr>
    <w:r>
      <w:rPr>
        <w:noProof/>
        <w:lang w:val="de-DE" w:eastAsia="de-DE"/>
      </w:rPr>
      <w:drawing>
        <wp:anchor distT="0" distB="0" distL="114300" distR="114300" simplePos="0" relativeHeight="251659264" behindDoc="1" locked="0" layoutInCell="1" allowOverlap="1" wp14:anchorId="325EB411" wp14:editId="762EB2A2">
          <wp:simplePos x="0" y="0"/>
          <wp:positionH relativeFrom="page">
            <wp:posOffset>0</wp:posOffset>
          </wp:positionH>
          <wp:positionV relativeFrom="page">
            <wp:posOffset>9105738</wp:posOffset>
          </wp:positionV>
          <wp:extent cx="7561580" cy="636905"/>
          <wp:effectExtent l="0" t="0" r="127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1" locked="0" layoutInCell="1" allowOverlap="1" wp14:anchorId="7887F579" wp14:editId="12E11048">
          <wp:simplePos x="0" y="0"/>
          <wp:positionH relativeFrom="page">
            <wp:posOffset>712632</wp:posOffset>
          </wp:positionH>
          <wp:positionV relativeFrom="page">
            <wp:posOffset>9741535</wp:posOffset>
          </wp:positionV>
          <wp:extent cx="2512695" cy="575945"/>
          <wp:effectExtent l="0" t="0" r="1905" b="0"/>
          <wp:wrapNone/>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r w:rsidR="002570E2">
      <w:rPr>
        <w:rFonts w:ascii="Arial" w:hAnsi="Arial" w:cs="Arial"/>
        <w:color w:val="003047"/>
        <w:sz w:val="20"/>
        <w:szCs w:val="20"/>
      </w:rPr>
      <w:tab/>
    </w:r>
  </w:p>
  <w:p w14:paraId="05CB7B50" w14:textId="77777777" w:rsidR="002570E2" w:rsidRDefault="002570E2" w:rsidP="002570E2">
    <w:pPr>
      <w:tabs>
        <w:tab w:val="left" w:pos="7770"/>
      </w:tabs>
      <w:rPr>
        <w:rFonts w:ascii="Arial" w:hAnsi="Arial" w:cs="Arial"/>
        <w:color w:val="003047"/>
        <w:sz w:val="20"/>
        <w:szCs w:val="20"/>
      </w:rPr>
    </w:pPr>
  </w:p>
  <w:p w14:paraId="6A466FA5" w14:textId="77777777" w:rsidR="002570E2" w:rsidRDefault="002570E2" w:rsidP="002570E2">
    <w:pPr>
      <w:tabs>
        <w:tab w:val="left" w:pos="7770"/>
      </w:tabs>
      <w:rPr>
        <w:rFonts w:ascii="Arial" w:hAnsi="Arial" w:cs="Arial"/>
        <w:color w:val="003047"/>
        <w:sz w:val="20"/>
        <w:szCs w:val="20"/>
      </w:rPr>
    </w:pPr>
  </w:p>
  <w:p w14:paraId="2B360700" w14:textId="77777777" w:rsidR="002570E2" w:rsidRDefault="002570E2" w:rsidP="002570E2">
    <w:pPr>
      <w:tabs>
        <w:tab w:val="left" w:pos="7770"/>
      </w:tabs>
      <w:rPr>
        <w:rFonts w:ascii="Arial" w:hAnsi="Arial" w:cs="Arial"/>
        <w:color w:val="003047"/>
        <w:sz w:val="20"/>
        <w:szCs w:val="20"/>
      </w:rPr>
    </w:pPr>
  </w:p>
  <w:p w14:paraId="52B760B8" w14:textId="77777777" w:rsidR="002570E2" w:rsidRDefault="002570E2" w:rsidP="002570E2">
    <w:pPr>
      <w:tabs>
        <w:tab w:val="left" w:pos="7770"/>
      </w:tabs>
      <w:rPr>
        <w:rFonts w:ascii="Arial" w:hAnsi="Arial" w:cs="Arial"/>
        <w:color w:val="003047"/>
        <w:sz w:val="20"/>
        <w:szCs w:val="20"/>
      </w:rPr>
    </w:pPr>
  </w:p>
  <w:p w14:paraId="600644E3" w14:textId="77777777" w:rsidR="002570E2" w:rsidRDefault="002570E2" w:rsidP="002570E2">
    <w:pPr>
      <w:tabs>
        <w:tab w:val="left" w:pos="7770"/>
      </w:tabs>
      <w:rPr>
        <w:rFonts w:ascii="Arial" w:hAnsi="Arial" w:cs="Arial"/>
        <w:color w:val="003047"/>
        <w:sz w:val="20"/>
        <w:szCs w:val="20"/>
      </w:rPr>
    </w:pPr>
  </w:p>
  <w:p w14:paraId="6B8DB4B2" w14:textId="77777777" w:rsidR="002570E2" w:rsidRPr="006607D8" w:rsidRDefault="002570E2" w:rsidP="002570E2">
    <w:pPr>
      <w:tabs>
        <w:tab w:val="left" w:pos="7770"/>
      </w:tabs>
      <w:rPr>
        <w:rFonts w:ascii="Arial" w:hAnsi="Arial" w:cs="Arial"/>
        <w:color w:val="00304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8B00E" w14:textId="77777777" w:rsidR="0078664B" w:rsidRDefault="0078664B" w:rsidP="00B965C7">
      <w:r>
        <w:separator/>
      </w:r>
    </w:p>
  </w:footnote>
  <w:footnote w:type="continuationSeparator" w:id="0">
    <w:p w14:paraId="569422ED" w14:textId="77777777" w:rsidR="0078664B" w:rsidRDefault="0078664B" w:rsidP="00B9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3CF0" w14:textId="1F409DEB" w:rsidR="009148DD" w:rsidRPr="00A72074" w:rsidRDefault="002F5398" w:rsidP="00A72074">
    <w:pPr>
      <w:pStyle w:val="Header"/>
    </w:pPr>
    <w:r>
      <w:rPr>
        <w:rFonts w:ascii="Georgia" w:hAnsi="Georgia"/>
        <w:color w:val="808080" w:themeColor="background1" w:themeShade="80"/>
        <w:sz w:val="18"/>
        <w:szCs w:val="18"/>
      </w:rPr>
      <w:t>WG-SWIMWAY</w:t>
    </w:r>
    <w:r w:rsidR="00A72074" w:rsidRPr="00A72074">
      <w:rPr>
        <w:rFonts w:ascii="Georgia" w:hAnsi="Georgia"/>
        <w:color w:val="808080" w:themeColor="background1" w:themeShade="80"/>
        <w:sz w:val="18"/>
        <w:szCs w:val="18"/>
      </w:rPr>
      <w:t xml:space="preserve"> </w:t>
    </w:r>
    <w:r w:rsidR="00F411B2">
      <w:rPr>
        <w:rFonts w:ascii="Georgia" w:hAnsi="Georgia"/>
        <w:color w:val="808080" w:themeColor="background1" w:themeShade="80"/>
        <w:sz w:val="18"/>
        <w:szCs w:val="18"/>
      </w:rPr>
      <w:t>20</w:t>
    </w:r>
    <w:r w:rsidR="00A72074" w:rsidRPr="00A72074">
      <w:rPr>
        <w:rFonts w:ascii="Georgia" w:hAnsi="Georgia"/>
        <w:color w:val="808080" w:themeColor="background1" w:themeShade="80"/>
        <w:sz w:val="18"/>
        <w:szCs w:val="18"/>
      </w:rPr>
      <w:t>-</w:t>
    </w:r>
    <w:r w:rsidR="00F411B2">
      <w:rPr>
        <w:rFonts w:ascii="Georgia" w:hAnsi="Georgia"/>
        <w:color w:val="808080" w:themeColor="background1" w:themeShade="80"/>
        <w:sz w:val="18"/>
        <w:szCs w:val="18"/>
      </w:rPr>
      <w:t>1</w:t>
    </w:r>
    <w:r w:rsidR="00A72074" w:rsidRPr="00A72074">
      <w:rPr>
        <w:rFonts w:ascii="Georgia" w:hAnsi="Georgia"/>
        <w:color w:val="808080" w:themeColor="background1" w:themeShade="80"/>
        <w:sz w:val="18"/>
        <w:szCs w:val="18"/>
      </w:rPr>
      <w:t>/</w:t>
    </w:r>
    <w:r w:rsidR="00D503B1">
      <w:rPr>
        <w:rFonts w:ascii="Georgia" w:hAnsi="Georgia"/>
        <w:color w:val="808080" w:themeColor="background1" w:themeShade="80"/>
        <w:sz w:val="18"/>
        <w:szCs w:val="18"/>
      </w:rPr>
      <w:t>5</w:t>
    </w:r>
    <w:r w:rsidR="00DF78C8">
      <w:rPr>
        <w:rFonts w:ascii="Georgia" w:hAnsi="Georgia"/>
        <w:color w:val="808080" w:themeColor="background1" w:themeShade="80"/>
        <w:sz w:val="18"/>
        <w:szCs w:val="18"/>
      </w:rPr>
      <w:t xml:space="preserve"> </w:t>
    </w:r>
    <w:r w:rsidR="00D503B1">
      <w:rPr>
        <w:rFonts w:ascii="Georgia" w:hAnsi="Georgia"/>
        <w:color w:val="808080" w:themeColor="background1" w:themeShade="80"/>
        <w:sz w:val="18"/>
        <w:szCs w:val="18"/>
      </w:rPr>
      <w:t>SWIMWAY website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3EA9"/>
    <w:multiLevelType w:val="hybridMultilevel"/>
    <w:tmpl w:val="1548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708D9"/>
    <w:multiLevelType w:val="hybridMultilevel"/>
    <w:tmpl w:val="52C00CA4"/>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2" w15:restartNumberingAfterBreak="0">
    <w:nsid w:val="07E763D8"/>
    <w:multiLevelType w:val="hybridMultilevel"/>
    <w:tmpl w:val="F6081BA4"/>
    <w:lvl w:ilvl="0" w:tplc="A6D2538E">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 w15:restartNumberingAfterBreak="0">
    <w:nsid w:val="0F9919E2"/>
    <w:multiLevelType w:val="hybridMultilevel"/>
    <w:tmpl w:val="76808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652EAE"/>
    <w:multiLevelType w:val="hybridMultilevel"/>
    <w:tmpl w:val="2A5432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37073DF"/>
    <w:multiLevelType w:val="multilevel"/>
    <w:tmpl w:val="FA589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3A011AF"/>
    <w:multiLevelType w:val="hybridMultilevel"/>
    <w:tmpl w:val="2F8A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10B14"/>
    <w:multiLevelType w:val="multilevel"/>
    <w:tmpl w:val="88D009BA"/>
    <w:lvl w:ilvl="0">
      <w:start w:val="1"/>
      <w:numFmt w:val="decimal"/>
      <w:lvlText w:val="%1."/>
      <w:lvlJc w:val="left"/>
      <w:pPr>
        <w:ind w:left="720" w:hanging="360"/>
      </w:pPr>
      <w:rPr>
        <w:rFonts w:hint="default"/>
        <w:b/>
        <w:lang w:val="en-U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825C76"/>
    <w:multiLevelType w:val="multilevel"/>
    <w:tmpl w:val="58E4A122"/>
    <w:lvl w:ilvl="0">
      <w:start w:val="1"/>
      <w:numFmt w:val="decimal"/>
      <w:lvlText w:val="%1."/>
      <w:lvlJc w:val="left"/>
      <w:pPr>
        <w:ind w:left="720" w:hanging="360"/>
      </w:pPr>
      <w:rPr>
        <w:rFonts w:hint="default"/>
        <w:b/>
        <w:i w:val="0"/>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15A873E5"/>
    <w:multiLevelType w:val="hybridMultilevel"/>
    <w:tmpl w:val="AEC2FF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DC53DB"/>
    <w:multiLevelType w:val="hybridMultilevel"/>
    <w:tmpl w:val="63309378"/>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1"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C65980"/>
    <w:multiLevelType w:val="hybridMultilevel"/>
    <w:tmpl w:val="A75C0622"/>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13" w15:restartNumberingAfterBreak="0">
    <w:nsid w:val="1BB0696E"/>
    <w:multiLevelType w:val="hybridMultilevel"/>
    <w:tmpl w:val="B622E9B2"/>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E92049C"/>
    <w:multiLevelType w:val="multilevel"/>
    <w:tmpl w:val="58E4A122"/>
    <w:lvl w:ilvl="0">
      <w:start w:val="1"/>
      <w:numFmt w:val="decimal"/>
      <w:lvlText w:val="%1."/>
      <w:lvlJc w:val="left"/>
      <w:pPr>
        <w:ind w:left="720" w:hanging="360"/>
      </w:pPr>
      <w:rPr>
        <w:b/>
        <w:i w:val="0"/>
      </w:rPr>
    </w:lvl>
    <w:lvl w:ilvl="1">
      <w:start w:val="4"/>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5" w15:restartNumberingAfterBreak="0">
    <w:nsid w:val="20242FE2"/>
    <w:multiLevelType w:val="hybridMultilevel"/>
    <w:tmpl w:val="5866CC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C3C39F3"/>
    <w:multiLevelType w:val="multilevel"/>
    <w:tmpl w:val="D0F0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752AFB"/>
    <w:multiLevelType w:val="hybridMultilevel"/>
    <w:tmpl w:val="4C1AD23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35F64B47"/>
    <w:multiLevelType w:val="hybridMultilevel"/>
    <w:tmpl w:val="354E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34E1F"/>
    <w:multiLevelType w:val="hybridMultilevel"/>
    <w:tmpl w:val="90D6ECE0"/>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20" w15:restartNumberingAfterBreak="0">
    <w:nsid w:val="3CB07766"/>
    <w:multiLevelType w:val="multilevel"/>
    <w:tmpl w:val="BE9CFCD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1" w15:restartNumberingAfterBreak="0">
    <w:nsid w:val="490C03FD"/>
    <w:multiLevelType w:val="multilevel"/>
    <w:tmpl w:val="3CC269A6"/>
    <w:lvl w:ilvl="0">
      <w:start w:val="5"/>
      <w:numFmt w:val="decimal"/>
      <w:lvlText w:val="%1"/>
      <w:lvlJc w:val="left"/>
      <w:pPr>
        <w:ind w:left="502" w:hanging="360"/>
      </w:pPr>
    </w:lvl>
    <w:lvl w:ilvl="1">
      <w:start w:val="2"/>
      <w:numFmt w:val="decimal"/>
      <w:lvlText w:val="%1.%2"/>
      <w:lvlJc w:val="left"/>
      <w:pPr>
        <w:ind w:left="1080" w:hanging="360"/>
      </w:pPr>
      <w:rPr>
        <w:i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2" w15:restartNumberingAfterBreak="0">
    <w:nsid w:val="4BCC18E2"/>
    <w:multiLevelType w:val="hybridMultilevel"/>
    <w:tmpl w:val="672C81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B055BA"/>
    <w:multiLevelType w:val="multilevel"/>
    <w:tmpl w:val="FC920E66"/>
    <w:lvl w:ilvl="0">
      <w:start w:val="5"/>
      <w:numFmt w:val="decimal"/>
      <w:lvlText w:val="%1"/>
      <w:lvlJc w:val="left"/>
      <w:pPr>
        <w:ind w:left="360" w:hanging="360"/>
      </w:pPr>
      <w:rPr>
        <w:i w:val="0"/>
      </w:rPr>
    </w:lvl>
    <w:lvl w:ilvl="1">
      <w:start w:val="5"/>
      <w:numFmt w:val="decimal"/>
      <w:lvlText w:val="%1.%2"/>
      <w:lvlJc w:val="left"/>
      <w:pPr>
        <w:ind w:left="1068" w:hanging="360"/>
      </w:pPr>
      <w:rPr>
        <w:i w:val="0"/>
      </w:rPr>
    </w:lvl>
    <w:lvl w:ilvl="2">
      <w:start w:val="1"/>
      <w:numFmt w:val="decimal"/>
      <w:lvlText w:val="%1.%2.%3"/>
      <w:lvlJc w:val="left"/>
      <w:pPr>
        <w:ind w:left="2136" w:hanging="720"/>
      </w:pPr>
      <w:rPr>
        <w:i w:val="0"/>
      </w:rPr>
    </w:lvl>
    <w:lvl w:ilvl="3">
      <w:start w:val="1"/>
      <w:numFmt w:val="decimal"/>
      <w:lvlText w:val="%1.%2.%3.%4"/>
      <w:lvlJc w:val="left"/>
      <w:pPr>
        <w:ind w:left="2844" w:hanging="720"/>
      </w:pPr>
      <w:rPr>
        <w:i w:val="0"/>
      </w:rPr>
    </w:lvl>
    <w:lvl w:ilvl="4">
      <w:start w:val="1"/>
      <w:numFmt w:val="decimal"/>
      <w:lvlText w:val="%1.%2.%3.%4.%5"/>
      <w:lvlJc w:val="left"/>
      <w:pPr>
        <w:ind w:left="3912" w:hanging="1080"/>
      </w:pPr>
      <w:rPr>
        <w:i w:val="0"/>
      </w:rPr>
    </w:lvl>
    <w:lvl w:ilvl="5">
      <w:start w:val="1"/>
      <w:numFmt w:val="decimal"/>
      <w:lvlText w:val="%1.%2.%3.%4.%5.%6"/>
      <w:lvlJc w:val="left"/>
      <w:pPr>
        <w:ind w:left="4620" w:hanging="1080"/>
      </w:pPr>
      <w:rPr>
        <w:i w:val="0"/>
      </w:rPr>
    </w:lvl>
    <w:lvl w:ilvl="6">
      <w:start w:val="1"/>
      <w:numFmt w:val="decimal"/>
      <w:lvlText w:val="%1.%2.%3.%4.%5.%6.%7"/>
      <w:lvlJc w:val="left"/>
      <w:pPr>
        <w:ind w:left="5688" w:hanging="1440"/>
      </w:pPr>
      <w:rPr>
        <w:i w:val="0"/>
      </w:rPr>
    </w:lvl>
    <w:lvl w:ilvl="7">
      <w:start w:val="1"/>
      <w:numFmt w:val="decimal"/>
      <w:lvlText w:val="%1.%2.%3.%4.%5.%6.%7.%8"/>
      <w:lvlJc w:val="left"/>
      <w:pPr>
        <w:ind w:left="6396" w:hanging="1440"/>
      </w:pPr>
      <w:rPr>
        <w:i w:val="0"/>
      </w:rPr>
    </w:lvl>
    <w:lvl w:ilvl="8">
      <w:start w:val="1"/>
      <w:numFmt w:val="decimal"/>
      <w:lvlText w:val="%1.%2.%3.%4.%5.%6.%7.%8.%9"/>
      <w:lvlJc w:val="left"/>
      <w:pPr>
        <w:ind w:left="7104" w:hanging="1440"/>
      </w:pPr>
      <w:rPr>
        <w:i w:val="0"/>
      </w:rPr>
    </w:lvl>
  </w:abstractNum>
  <w:abstractNum w:abstractNumId="24" w15:restartNumberingAfterBreak="0">
    <w:nsid w:val="5B3B2D1D"/>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B7D0AAF"/>
    <w:multiLevelType w:val="hybridMultilevel"/>
    <w:tmpl w:val="36FE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97C62"/>
    <w:multiLevelType w:val="hybridMultilevel"/>
    <w:tmpl w:val="FC669A3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7" w15:restartNumberingAfterBreak="0">
    <w:nsid w:val="61E8531B"/>
    <w:multiLevelType w:val="hybridMultilevel"/>
    <w:tmpl w:val="1020E2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3C82E77"/>
    <w:multiLevelType w:val="hybridMultilevel"/>
    <w:tmpl w:val="2BF00F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73BC34B4"/>
    <w:multiLevelType w:val="hybridMultilevel"/>
    <w:tmpl w:val="51EE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275F39"/>
    <w:multiLevelType w:val="hybridMultilevel"/>
    <w:tmpl w:val="D692595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1" w15:restartNumberingAfterBreak="0">
    <w:nsid w:val="76381A26"/>
    <w:multiLevelType w:val="hybridMultilevel"/>
    <w:tmpl w:val="CA1C3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ABB1EFC"/>
    <w:multiLevelType w:val="hybridMultilevel"/>
    <w:tmpl w:val="DA1AD82C"/>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33" w15:restartNumberingAfterBreak="0">
    <w:nsid w:val="7B857F92"/>
    <w:multiLevelType w:val="hybridMultilevel"/>
    <w:tmpl w:val="261AFB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2"/>
  </w:num>
  <w:num w:numId="4">
    <w:abstractNumId w:val="19"/>
  </w:num>
  <w:num w:numId="5">
    <w:abstractNumId w:val="12"/>
  </w:num>
  <w:num w:numId="6">
    <w:abstractNumId w:val="2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28"/>
  </w:num>
  <w:num w:numId="14">
    <w:abstractNumId w:val="26"/>
  </w:num>
  <w:num w:numId="15">
    <w:abstractNumId w:val="10"/>
  </w:num>
  <w:num w:numId="16">
    <w:abstractNumId w:val="19"/>
  </w:num>
  <w:num w:numId="17">
    <w:abstractNumId w:val="30"/>
  </w:num>
  <w:num w:numId="18">
    <w:abstractNumId w:val="32"/>
  </w:num>
  <w:num w:numId="19">
    <w:abstractNumId w:val="15"/>
  </w:num>
  <w:num w:numId="20">
    <w:abstractNumId w:val="33"/>
  </w:num>
  <w:num w:numId="21">
    <w:abstractNumId w:val="20"/>
  </w:num>
  <w:num w:numId="22">
    <w:abstractNumId w:val="21"/>
  </w:num>
  <w:num w:numId="23">
    <w:abstractNumId w:val="17"/>
  </w:num>
  <w:num w:numId="24">
    <w:abstractNumId w:val="8"/>
  </w:num>
  <w:num w:numId="25">
    <w:abstractNumId w:val="27"/>
  </w:num>
  <w:num w:numId="26">
    <w:abstractNumId w:val="1"/>
  </w:num>
  <w:num w:numId="27">
    <w:abstractNumId w:val="9"/>
  </w:num>
  <w:num w:numId="28">
    <w:abstractNumId w:val="2"/>
  </w:num>
  <w:num w:numId="29">
    <w:abstractNumId w:val="23"/>
  </w:num>
  <w:num w:numId="30">
    <w:abstractNumId w:val="7"/>
  </w:num>
  <w:num w:numId="31">
    <w:abstractNumId w:val="24"/>
  </w:num>
  <w:num w:numId="32">
    <w:abstractNumId w:val="11"/>
  </w:num>
  <w:num w:numId="33">
    <w:abstractNumId w:val="6"/>
  </w:num>
  <w:num w:numId="34">
    <w:abstractNumId w:val="31"/>
  </w:num>
  <w:num w:numId="35">
    <w:abstractNumId w:val="3"/>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0"/>
  </w:num>
  <w:num w:numId="39">
    <w:abstractNumId w:val="25"/>
  </w:num>
  <w:num w:numId="40">
    <w:abstractNumId w:val="29"/>
  </w:num>
  <w:num w:numId="41">
    <w:abstractNumId w:val="18"/>
  </w:num>
  <w:num w:numId="42">
    <w:abstractNumId w:val="13"/>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17"/>
    <w:rsid w:val="00010D2D"/>
    <w:rsid w:val="000A6D0F"/>
    <w:rsid w:val="000D79B8"/>
    <w:rsid w:val="00133CDB"/>
    <w:rsid w:val="00183331"/>
    <w:rsid w:val="00195457"/>
    <w:rsid w:val="00195816"/>
    <w:rsid w:val="001D044E"/>
    <w:rsid w:val="002570E2"/>
    <w:rsid w:val="002D5AE4"/>
    <w:rsid w:val="002F5398"/>
    <w:rsid w:val="00324417"/>
    <w:rsid w:val="003A0DCB"/>
    <w:rsid w:val="003F4A4D"/>
    <w:rsid w:val="00411E3A"/>
    <w:rsid w:val="004205EB"/>
    <w:rsid w:val="004331D4"/>
    <w:rsid w:val="0048049E"/>
    <w:rsid w:val="004A2506"/>
    <w:rsid w:val="004A66C3"/>
    <w:rsid w:val="004C0D7C"/>
    <w:rsid w:val="0050563B"/>
    <w:rsid w:val="0051787B"/>
    <w:rsid w:val="00567BCF"/>
    <w:rsid w:val="00577229"/>
    <w:rsid w:val="00692550"/>
    <w:rsid w:val="00696CA7"/>
    <w:rsid w:val="006D3672"/>
    <w:rsid w:val="006F146A"/>
    <w:rsid w:val="00746DD5"/>
    <w:rsid w:val="007861D9"/>
    <w:rsid w:val="0078664B"/>
    <w:rsid w:val="00842A2F"/>
    <w:rsid w:val="008561DC"/>
    <w:rsid w:val="008A45DF"/>
    <w:rsid w:val="008B78C2"/>
    <w:rsid w:val="009148DD"/>
    <w:rsid w:val="00923B78"/>
    <w:rsid w:val="009E3DA6"/>
    <w:rsid w:val="00A0018E"/>
    <w:rsid w:val="00A37FDB"/>
    <w:rsid w:val="00A72074"/>
    <w:rsid w:val="00AB1A53"/>
    <w:rsid w:val="00AF752E"/>
    <w:rsid w:val="00B2410D"/>
    <w:rsid w:val="00B2427B"/>
    <w:rsid w:val="00B73FDE"/>
    <w:rsid w:val="00B85D91"/>
    <w:rsid w:val="00B965C7"/>
    <w:rsid w:val="00BB384B"/>
    <w:rsid w:val="00CA4088"/>
    <w:rsid w:val="00CD0E61"/>
    <w:rsid w:val="00D1728D"/>
    <w:rsid w:val="00D503B1"/>
    <w:rsid w:val="00DA5DD1"/>
    <w:rsid w:val="00DB04F5"/>
    <w:rsid w:val="00DB7395"/>
    <w:rsid w:val="00DC630A"/>
    <w:rsid w:val="00DF78C8"/>
    <w:rsid w:val="00E27E32"/>
    <w:rsid w:val="00E51F7E"/>
    <w:rsid w:val="00E8582C"/>
    <w:rsid w:val="00E974A5"/>
    <w:rsid w:val="00EA0AD1"/>
    <w:rsid w:val="00EE211D"/>
    <w:rsid w:val="00EF6EB2"/>
    <w:rsid w:val="00F411B2"/>
    <w:rsid w:val="00F7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D8107D"/>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61DC"/>
    <w:pPr>
      <w:tabs>
        <w:tab w:val="center" w:pos="4703"/>
        <w:tab w:val="right" w:pos="9406"/>
      </w:tabs>
    </w:pPr>
  </w:style>
  <w:style w:type="character" w:customStyle="1" w:styleId="HeaderChar">
    <w:name w:val="Header Char"/>
    <w:basedOn w:val="DefaultParagraphFont"/>
    <w:link w:val="Header"/>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692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ddensea-worldheritage.org" TargetMode="External"/><Relationship Id="rId18" Type="http://schemas.openxmlformats.org/officeDocument/2006/relationships/image" Target="media/image4.png"/><Relationship Id="rId26" Type="http://schemas.openxmlformats.org/officeDocument/2006/relationships/hyperlink" Target="https://www.leonardodicaprio.org/eastern-tropical-pacific-swimway/" TargetMode="External"/><Relationship Id="rId21" Type="http://schemas.openxmlformats.org/officeDocument/2006/relationships/hyperlink" Target="https://www.swimway.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wimway.waddensea-worldheritage.org" TargetMode="External"/><Relationship Id="rId17" Type="http://schemas.openxmlformats.org/officeDocument/2006/relationships/image" Target="media/image3.png"/><Relationship Id="rId25" Type="http://schemas.openxmlformats.org/officeDocument/2006/relationships/hyperlink" Target="https://www.waddenvereniging.nl/onswerk/onderwaternatuur/swimway"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waddensea-worldheritage.org/fish"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sea-worldheritage.org/events/swimways-understanding-connectivity-within-life-cycles-coastal-fish" TargetMode="External"/><Relationship Id="rId24" Type="http://schemas.openxmlformats.org/officeDocument/2006/relationships/hyperlink" Target="https://rijkewaddenzee.nl/project/visstrategie-en-ontwikkelen-swimway-benadering/"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qsr.waddensea-worldheritage.org" TargetMode="External"/><Relationship Id="rId23" Type="http://schemas.openxmlformats.org/officeDocument/2006/relationships/hyperlink" Target="https://gprw.eu/de/projekte/swimway-vecht"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www.waddensea-worldheritage.org/fish" TargetMode="External"/><Relationship Id="rId19" Type="http://schemas.openxmlformats.org/officeDocument/2006/relationships/hyperlink" Target="https://www.waddensea-worldheritage.org/events/swimways-understanding-connectivity-within-life-cycles-coastal-fish"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waddensea-worldheritage.org/fish" TargetMode="External"/><Relationship Id="rId14" Type="http://schemas.openxmlformats.org/officeDocument/2006/relationships/hyperlink" Target="http://www.iwss.org" TargetMode="External"/><Relationship Id="rId22" Type="http://schemas.openxmlformats.org/officeDocument/2006/relationships/hyperlink" Target="https://www.worldfishmigrationfoundation.com/projects/4/swimway-project" TargetMode="External"/><Relationship Id="rId27" Type="http://schemas.openxmlformats.org/officeDocument/2006/relationships/hyperlink" Target="http://www.reachingrivers.com/swimway-africa-2/" TargetMode="External"/><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9F9FC-D491-4598-9A03-7F3F5FE9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1273</Words>
  <Characters>7257</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9</cp:revision>
  <dcterms:created xsi:type="dcterms:W3CDTF">2020-03-26T15:08:00Z</dcterms:created>
  <dcterms:modified xsi:type="dcterms:W3CDTF">2020-04-01T12:38:00Z</dcterms:modified>
</cp:coreProperties>
</file>