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31C5ED05" w14:textId="2084A744" w:rsidR="007142FA" w:rsidRDefault="00841A1E" w:rsidP="00D510CC">
      <w:pPr>
        <w:rPr>
          <w:rFonts w:ascii="Arial" w:hAnsi="Arial" w:cs="Arial"/>
          <w:b/>
          <w:color w:val="FFFFFF" w:themeColor="background1"/>
          <w:sz w:val="36"/>
          <w:szCs w:val="36"/>
        </w:rPr>
      </w:pPr>
      <w:bookmarkStart w:id="0" w:name="_Hlk46769371"/>
      <w:bookmarkEnd w:id="0"/>
      <w:r>
        <w:rPr>
          <w:rFonts w:ascii="Arial" w:hAnsi="Arial" w:cs="Arial"/>
          <w:b/>
          <w:noProof/>
          <w:color w:val="FFFFFF" w:themeColor="background1"/>
          <w:sz w:val="36"/>
          <w:szCs w:val="36"/>
          <w:lang w:val="de-DE" w:eastAsia="de-DE"/>
        </w:rPr>
        <w:drawing>
          <wp:anchor distT="0" distB="0" distL="114300" distR="114300" simplePos="0" relativeHeight="251670527" behindDoc="1" locked="0" layoutInCell="1" allowOverlap="1" wp14:anchorId="32DE5730" wp14:editId="002F6B1E">
            <wp:simplePos x="0" y="0"/>
            <wp:positionH relativeFrom="page">
              <wp:posOffset>-28575</wp:posOffset>
            </wp:positionH>
            <wp:positionV relativeFrom="page">
              <wp:posOffset>-7610475</wp:posOffset>
            </wp:positionV>
            <wp:extent cx="10715625" cy="15154954"/>
            <wp:effectExtent l="0" t="0" r="0" b="889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8">
                      <a:extLst>
                        <a:ext uri="{28A0092B-C50C-407E-A947-70E740481C1C}">
                          <a14:useLocalDpi xmlns:a14="http://schemas.microsoft.com/office/drawing/2010/main" val="0"/>
                        </a:ext>
                      </a:extLst>
                    </a:blip>
                    <a:stretch>
                      <a:fillRect/>
                    </a:stretch>
                  </pic:blipFill>
                  <pic:spPr>
                    <a:xfrm>
                      <a:off x="0" y="0"/>
                      <a:ext cx="10715625" cy="15154954"/>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0480B">
        <w:rPr>
          <w:rFonts w:ascii="Arial" w:hAnsi="Arial" w:cs="Arial"/>
          <w:b/>
          <w:color w:val="FFFFFF" w:themeColor="background1"/>
          <w:sz w:val="36"/>
          <w:szCs w:val="36"/>
          <w:lang w:val="en-GB"/>
        </w:rPr>
        <w:t>World Heritage M</w:t>
      </w:r>
      <w:r w:rsidR="002E5408">
        <w:rPr>
          <w:rFonts w:ascii="Arial" w:hAnsi="Arial" w:cs="Arial"/>
          <w:b/>
          <w:color w:val="FFFFFF" w:themeColor="background1"/>
          <w:sz w:val="36"/>
          <w:szCs w:val="36"/>
          <w:lang w:val="en-GB"/>
        </w:rPr>
        <w:t xml:space="preserve">anagement </w:t>
      </w:r>
      <w:r w:rsidR="00D0480B">
        <w:rPr>
          <w:rFonts w:ascii="Arial" w:hAnsi="Arial" w:cs="Arial"/>
          <w:b/>
          <w:color w:val="FFFFFF" w:themeColor="background1"/>
          <w:sz w:val="36"/>
          <w:szCs w:val="36"/>
          <w:lang w:val="en-GB"/>
        </w:rPr>
        <w:t>P</w:t>
      </w:r>
      <w:r w:rsidR="002E5408">
        <w:rPr>
          <w:rFonts w:ascii="Arial" w:hAnsi="Arial" w:cs="Arial"/>
          <w:b/>
          <w:color w:val="FFFFFF" w:themeColor="background1"/>
          <w:sz w:val="36"/>
          <w:szCs w:val="36"/>
          <w:lang w:val="en-GB"/>
        </w:rPr>
        <w:t>lan</w:t>
      </w:r>
      <w:r w:rsidR="00D0480B" w:rsidRPr="002E5408">
        <w:rPr>
          <w:rFonts w:ascii="Arial" w:hAnsi="Arial" w:cs="Arial"/>
          <w:b/>
          <w:color w:val="FFFFFF" w:themeColor="background1"/>
          <w:sz w:val="36"/>
          <w:szCs w:val="36"/>
          <w:lang w:val="en-GB"/>
        </w:rPr>
        <w:t xml:space="preserve"> </w:t>
      </w:r>
    </w:p>
    <w:p w14:paraId="3A82DEB5" w14:textId="05F8151E" w:rsidR="0051718E" w:rsidRPr="001E6312" w:rsidRDefault="002E5408">
      <w:pPr>
        <w:rPr>
          <w:rFonts w:ascii="Arial" w:hAnsi="Arial" w:cs="Arial"/>
          <w:color w:val="279DCE"/>
          <w:sz w:val="36"/>
          <w:szCs w:val="36"/>
        </w:rPr>
      </w:pPr>
      <w:r>
        <w:rPr>
          <w:rFonts w:ascii="Arial" w:hAnsi="Arial" w:cs="Arial"/>
          <w:color w:val="279DCE"/>
          <w:sz w:val="36"/>
          <w:szCs w:val="36"/>
        </w:rPr>
        <w:t>Wadden Sea World Heritage</w:t>
      </w:r>
    </w:p>
    <w:p w14:paraId="5C4F1D74" w14:textId="4612ECA1" w:rsidR="001E6312" w:rsidRDefault="001E6312">
      <w:pPr>
        <w:rPr>
          <w:rFonts w:ascii="Arial" w:hAnsi="Arial" w:cs="Arial"/>
          <w:color w:val="FFFFFF" w:themeColor="background1"/>
          <w:sz w:val="36"/>
          <w:szCs w:val="36"/>
        </w:rPr>
      </w:pPr>
    </w:p>
    <w:p w14:paraId="6719208B" w14:textId="5084CDE6" w:rsidR="001E6312" w:rsidRDefault="00652700" w:rsidP="001E6312">
      <w:pPr>
        <w:rPr>
          <w:rFonts w:ascii="Arial" w:hAnsi="Arial" w:cs="Arial"/>
          <w:color w:val="FFFFFF" w:themeColor="background1"/>
        </w:rPr>
      </w:pPr>
      <w:r>
        <w:rPr>
          <w:rFonts w:ascii="Arial" w:hAnsi="Arial" w:cs="Arial"/>
          <w:color w:val="FFFFFF" w:themeColor="background1"/>
        </w:rPr>
        <w:t>Draft v</w:t>
      </w:r>
      <w:r w:rsidR="001E6312">
        <w:rPr>
          <w:rFonts w:ascii="Arial" w:hAnsi="Arial" w:cs="Arial"/>
          <w:color w:val="FFFFFF" w:themeColor="background1"/>
        </w:rPr>
        <w:t>ersion</w:t>
      </w:r>
      <w:r>
        <w:rPr>
          <w:rFonts w:ascii="Arial" w:hAnsi="Arial" w:cs="Arial"/>
          <w:color w:val="FFFFFF" w:themeColor="background1"/>
        </w:rPr>
        <w:t xml:space="preserve"> </w:t>
      </w:r>
      <w:r w:rsidR="00561049">
        <w:rPr>
          <w:rFonts w:ascii="Arial" w:hAnsi="Arial" w:cs="Arial"/>
          <w:color w:val="FFFFFF" w:themeColor="background1"/>
        </w:rPr>
        <w:t>0.</w:t>
      </w:r>
      <w:r w:rsidR="00E74132">
        <w:rPr>
          <w:rFonts w:ascii="Arial" w:hAnsi="Arial" w:cs="Arial"/>
          <w:color w:val="FFFFFF" w:themeColor="background1"/>
        </w:rPr>
        <w:t>1</w:t>
      </w:r>
      <w:r w:rsidR="00176AC8">
        <w:rPr>
          <w:rFonts w:ascii="Arial" w:hAnsi="Arial" w:cs="Arial"/>
          <w:color w:val="FFFFFF" w:themeColor="background1"/>
        </w:rPr>
        <w:t xml:space="preserve"> (for internal review -TWSC)</w:t>
      </w:r>
      <w:r w:rsidR="001E6312">
        <w:rPr>
          <w:rFonts w:ascii="Arial" w:hAnsi="Arial" w:cs="Arial"/>
          <w:color w:val="FFFFFF" w:themeColor="background1"/>
        </w:rPr>
        <w:t xml:space="preserve"> </w:t>
      </w:r>
    </w:p>
    <w:p w14:paraId="5ED995A7" w14:textId="7B916D74" w:rsidR="001E6312" w:rsidRDefault="001E6312" w:rsidP="001E6312">
      <w:pPr>
        <w:rPr>
          <w:rFonts w:ascii="Arial" w:hAnsi="Arial" w:cs="Arial"/>
          <w:color w:val="FFFFFF" w:themeColor="background1"/>
        </w:rPr>
      </w:pPr>
      <w:r w:rsidRPr="00C1075C">
        <w:rPr>
          <w:rFonts w:ascii="Arial" w:hAnsi="Arial" w:cs="Arial"/>
          <w:color w:val="FFFFFF" w:themeColor="background1"/>
        </w:rPr>
        <w:t>Author</w:t>
      </w:r>
      <w:r>
        <w:rPr>
          <w:rFonts w:ascii="Arial" w:hAnsi="Arial" w:cs="Arial"/>
          <w:color w:val="FFFFFF" w:themeColor="background1"/>
        </w:rPr>
        <w:t>s</w:t>
      </w:r>
      <w:r w:rsidRPr="00C1075C">
        <w:rPr>
          <w:rFonts w:ascii="Arial" w:hAnsi="Arial" w:cs="Arial"/>
          <w:color w:val="FFFFFF" w:themeColor="background1"/>
        </w:rPr>
        <w:t xml:space="preserve">: </w:t>
      </w:r>
      <w:r w:rsidR="002E5408">
        <w:rPr>
          <w:rFonts w:ascii="Arial" w:hAnsi="Arial" w:cs="Arial"/>
          <w:color w:val="FFFFFF" w:themeColor="background1"/>
        </w:rPr>
        <w:t>Trilateral Wadden Sea Cooperation (TWSC)</w:t>
      </w:r>
    </w:p>
    <w:p w14:paraId="495238C5" w14:textId="5D701B32" w:rsidR="006603E3" w:rsidRDefault="006603E3" w:rsidP="001E6312">
      <w:pPr>
        <w:rPr>
          <w:rFonts w:ascii="Arial" w:hAnsi="Arial" w:cs="Arial"/>
          <w:color w:val="FFFFFF" w:themeColor="background1"/>
        </w:rPr>
      </w:pPr>
    </w:p>
    <w:p w14:paraId="6E7D34A4" w14:textId="77777777" w:rsidR="00FA584A" w:rsidRPr="00FA584A" w:rsidRDefault="006603E3" w:rsidP="001E6312">
      <w:pPr>
        <w:rPr>
          <w:rFonts w:ascii="Arial" w:hAnsi="Arial" w:cs="Arial"/>
          <w:b/>
          <w:bCs/>
          <w:color w:val="FFFFFF" w:themeColor="background1"/>
          <w:sz w:val="16"/>
          <w:szCs w:val="16"/>
        </w:rPr>
      </w:pPr>
      <w:r w:rsidRPr="00FA584A">
        <w:rPr>
          <w:rFonts w:ascii="Arial" w:hAnsi="Arial" w:cs="Arial"/>
          <w:b/>
          <w:bCs/>
          <w:color w:val="FFFFFF" w:themeColor="background1"/>
          <w:sz w:val="16"/>
          <w:szCs w:val="16"/>
        </w:rPr>
        <w:t>This publication should be cited as:</w:t>
      </w:r>
      <w:r w:rsidR="002E5408" w:rsidRPr="00FA584A">
        <w:rPr>
          <w:rFonts w:ascii="Arial" w:hAnsi="Arial" w:cs="Arial"/>
          <w:b/>
          <w:bCs/>
          <w:color w:val="FFFFFF" w:themeColor="background1"/>
          <w:sz w:val="16"/>
          <w:szCs w:val="16"/>
        </w:rPr>
        <w:t xml:space="preserve"> </w:t>
      </w:r>
    </w:p>
    <w:p w14:paraId="1A476BE1" w14:textId="7E016D5D" w:rsidR="006603E3" w:rsidRPr="006603E3" w:rsidRDefault="00A56B4F" w:rsidP="001E6312">
      <w:pPr>
        <w:rPr>
          <w:rFonts w:ascii="Arial" w:hAnsi="Arial" w:cs="Arial"/>
          <w:color w:val="FFFFFF" w:themeColor="background1"/>
          <w:sz w:val="16"/>
          <w:szCs w:val="16"/>
        </w:rPr>
      </w:pPr>
      <w:r w:rsidRPr="00A56B4F">
        <w:rPr>
          <w:rFonts w:ascii="Arial" w:hAnsi="Arial" w:cs="Arial"/>
          <w:color w:val="FFFFFF" w:themeColor="background1"/>
          <w:sz w:val="16"/>
          <w:szCs w:val="16"/>
        </w:rPr>
        <w:t>Common Wadden Sea Secretariat</w:t>
      </w:r>
      <w:r w:rsidR="002E5408">
        <w:rPr>
          <w:rFonts w:ascii="Arial" w:hAnsi="Arial" w:cs="Arial"/>
          <w:color w:val="FFFFFF" w:themeColor="background1"/>
          <w:sz w:val="16"/>
          <w:szCs w:val="16"/>
        </w:rPr>
        <w:t xml:space="preserve">. 2022. </w:t>
      </w:r>
      <w:r w:rsidR="00176AC8">
        <w:rPr>
          <w:rFonts w:ascii="Arial" w:hAnsi="Arial" w:cs="Arial"/>
          <w:color w:val="FFFFFF" w:themeColor="background1"/>
          <w:sz w:val="16"/>
          <w:szCs w:val="16"/>
        </w:rPr>
        <w:t>World Heritage</w:t>
      </w:r>
      <w:r w:rsidR="002E5408">
        <w:rPr>
          <w:rFonts w:ascii="Arial" w:hAnsi="Arial" w:cs="Arial"/>
          <w:color w:val="FFFFFF" w:themeColor="background1"/>
          <w:sz w:val="16"/>
          <w:szCs w:val="16"/>
        </w:rPr>
        <w:t xml:space="preserve"> </w:t>
      </w:r>
      <w:r w:rsidR="00176AC8">
        <w:rPr>
          <w:rFonts w:ascii="Arial" w:hAnsi="Arial" w:cs="Arial"/>
          <w:color w:val="FFFFFF" w:themeColor="background1"/>
          <w:sz w:val="16"/>
          <w:szCs w:val="16"/>
        </w:rPr>
        <w:t>M</w:t>
      </w:r>
      <w:r w:rsidR="004B6F84">
        <w:rPr>
          <w:rFonts w:ascii="Arial" w:hAnsi="Arial" w:cs="Arial"/>
          <w:color w:val="FFFFFF" w:themeColor="background1"/>
          <w:sz w:val="16"/>
          <w:szCs w:val="16"/>
        </w:rPr>
        <w:t>a</w:t>
      </w:r>
      <w:r w:rsidR="002E5408">
        <w:rPr>
          <w:rFonts w:ascii="Arial" w:hAnsi="Arial" w:cs="Arial"/>
          <w:color w:val="FFFFFF" w:themeColor="background1"/>
          <w:sz w:val="16"/>
          <w:szCs w:val="16"/>
        </w:rPr>
        <w:t xml:space="preserve">nagement </w:t>
      </w:r>
      <w:r w:rsidR="00176AC8">
        <w:rPr>
          <w:rFonts w:ascii="Arial" w:hAnsi="Arial" w:cs="Arial"/>
          <w:color w:val="FFFFFF" w:themeColor="background1"/>
          <w:sz w:val="16"/>
          <w:szCs w:val="16"/>
        </w:rPr>
        <w:t>P</w:t>
      </w:r>
      <w:r w:rsidR="002E5408">
        <w:rPr>
          <w:rFonts w:ascii="Arial" w:hAnsi="Arial" w:cs="Arial"/>
          <w:color w:val="FFFFFF" w:themeColor="background1"/>
          <w:sz w:val="16"/>
          <w:szCs w:val="16"/>
        </w:rPr>
        <w:t>lan for the Wadden Sea World Heritage.</w:t>
      </w:r>
      <w:r>
        <w:rPr>
          <w:rFonts w:ascii="Arial" w:hAnsi="Arial" w:cs="Arial"/>
          <w:color w:val="FFFFFF" w:themeColor="background1"/>
          <w:sz w:val="16"/>
          <w:szCs w:val="16"/>
        </w:rPr>
        <w:t xml:space="preserve"> </w:t>
      </w:r>
      <w:r w:rsidRPr="00A56B4F">
        <w:rPr>
          <w:rFonts w:ascii="Arial" w:hAnsi="Arial" w:cs="Arial"/>
          <w:color w:val="FFFFFF" w:themeColor="background1"/>
          <w:sz w:val="16"/>
          <w:szCs w:val="16"/>
        </w:rPr>
        <w:t>Common Wadden Sea Secretariat, Wilhelmshaven, Germany.</w:t>
      </w:r>
      <w:r w:rsidR="002E5408">
        <w:rPr>
          <w:rFonts w:ascii="Arial" w:hAnsi="Arial" w:cs="Arial"/>
          <w:color w:val="FFFFFF" w:themeColor="background1"/>
          <w:sz w:val="16"/>
          <w:szCs w:val="16"/>
        </w:rPr>
        <w:t xml:space="preserve"> </w:t>
      </w:r>
    </w:p>
    <w:p w14:paraId="2573AF43" w14:textId="15B155E2" w:rsidR="001E6312" w:rsidRDefault="001E6312">
      <w:pPr>
        <w:rPr>
          <w:rFonts w:ascii="Arial" w:hAnsi="Arial" w:cs="Arial"/>
          <w:color w:val="FFFFFF" w:themeColor="background1"/>
          <w:sz w:val="36"/>
          <w:szCs w:val="36"/>
        </w:rPr>
      </w:pPr>
    </w:p>
    <w:p w14:paraId="34504A6B" w14:textId="77777777" w:rsidR="001E6312" w:rsidRDefault="001E6312">
      <w:pPr>
        <w:rPr>
          <w:rFonts w:ascii="Arial" w:hAnsi="Arial" w:cs="Arial"/>
          <w:color w:val="FFFFFF" w:themeColor="background1"/>
          <w:sz w:val="36"/>
          <w:szCs w:val="36"/>
        </w:rPr>
        <w:sectPr w:rsidR="001E6312" w:rsidSect="009F5C53">
          <w:headerReference w:type="default" r:id="rId9"/>
          <w:footerReference w:type="default" r:id="rId10"/>
          <w:headerReference w:type="first" r:id="rId11"/>
          <w:footerReference w:type="first" r:id="rId12"/>
          <w:pgSz w:w="16840" w:h="11901" w:orient="landscape"/>
          <w:pgMar w:top="1134" w:right="1389" w:bottom="2835" w:left="1134" w:header="0" w:footer="0" w:gutter="0"/>
          <w:cols w:space="708"/>
          <w:titlePg/>
          <w:docGrid w:linePitch="326"/>
        </w:sectPr>
      </w:pPr>
    </w:p>
    <w:p w14:paraId="4DAB6FB8" w14:textId="76220A65" w:rsidR="00096AD2" w:rsidRPr="00B91801" w:rsidRDefault="002E5408" w:rsidP="00DC2F20">
      <w:pPr>
        <w:pStyle w:val="1Sectiontitles"/>
        <w:outlineLvl w:val="0"/>
      </w:pPr>
      <w:bookmarkStart w:id="1" w:name="_Toc46672026"/>
      <w:bookmarkStart w:id="2" w:name="_Toc46770528"/>
      <w:bookmarkStart w:id="3" w:name="_Toc47093180"/>
      <w:r>
        <w:lastRenderedPageBreak/>
        <w:t>Preface</w:t>
      </w:r>
      <w:r w:rsidR="000E1797">
        <w:t>/Foreword</w:t>
      </w:r>
      <w:bookmarkEnd w:id="1"/>
      <w:bookmarkEnd w:id="2"/>
      <w:bookmarkEnd w:id="3"/>
      <w:r w:rsidR="00604055">
        <w:t xml:space="preserve"> </w:t>
      </w:r>
    </w:p>
    <w:p w14:paraId="34E2F97B" w14:textId="748D0538" w:rsidR="003D3EF7" w:rsidRDefault="00176AC8" w:rsidP="00176AC8">
      <w:pPr>
        <w:pStyle w:val="4bodytext"/>
        <w:numPr>
          <w:ilvl w:val="0"/>
          <w:numId w:val="0"/>
        </w:numPr>
        <w:rPr>
          <w:color w:val="A6A6A6" w:themeColor="background1" w:themeShade="A6"/>
        </w:rPr>
      </w:pPr>
      <w:r>
        <w:rPr>
          <w:color w:val="A6A6A6" w:themeColor="background1" w:themeShade="A6"/>
        </w:rPr>
        <w:t>[N</w:t>
      </w:r>
      <w:r w:rsidR="00A24FFB">
        <w:rPr>
          <w:color w:val="A6A6A6" w:themeColor="background1" w:themeShade="A6"/>
        </w:rPr>
        <w:t>ote</w:t>
      </w:r>
      <w:r w:rsidR="009720C0">
        <w:rPr>
          <w:color w:val="A6A6A6" w:themeColor="background1" w:themeShade="A6"/>
        </w:rPr>
        <w:t>:</w:t>
      </w:r>
      <w:r>
        <w:rPr>
          <w:color w:val="A6A6A6" w:themeColor="background1" w:themeShade="A6"/>
        </w:rPr>
        <w:t xml:space="preserve"> </w:t>
      </w:r>
      <w:r w:rsidR="00A24FFB">
        <w:rPr>
          <w:color w:val="A6A6A6" w:themeColor="background1" w:themeShade="A6"/>
        </w:rPr>
        <w:t>Text (w</w:t>
      </w:r>
      <w:r w:rsidR="003D3EF7" w:rsidRPr="009720C0">
        <w:rPr>
          <w:color w:val="A6A6A6" w:themeColor="background1" w:themeShade="A6"/>
        </w:rPr>
        <w:t>ritten and</w:t>
      </w:r>
      <w:r w:rsidR="00A24FFB">
        <w:rPr>
          <w:color w:val="A6A6A6" w:themeColor="background1" w:themeShade="A6"/>
        </w:rPr>
        <w:t>)</w:t>
      </w:r>
      <w:r w:rsidR="003D3EF7" w:rsidRPr="009720C0">
        <w:rPr>
          <w:color w:val="A6A6A6" w:themeColor="background1" w:themeShade="A6"/>
        </w:rPr>
        <w:t xml:space="preserve"> signed by the Ministers</w:t>
      </w:r>
      <w:r>
        <w:rPr>
          <w:color w:val="A6A6A6" w:themeColor="background1" w:themeShade="A6"/>
        </w:rPr>
        <w:t>]</w:t>
      </w:r>
    </w:p>
    <w:p w14:paraId="5A7B16B5" w14:textId="3F22F127" w:rsidR="00EE3D5D" w:rsidRDefault="00EE3D5D" w:rsidP="00B91801">
      <w:pPr>
        <w:pStyle w:val="4bodytext"/>
        <w:numPr>
          <w:ilvl w:val="0"/>
          <w:numId w:val="0"/>
        </w:numPr>
      </w:pPr>
    </w:p>
    <w:p w14:paraId="37A35A48" w14:textId="77777777" w:rsidR="000E22B0" w:rsidRDefault="000E22B0" w:rsidP="00604055">
      <w:pPr>
        <w:pStyle w:val="5bullets"/>
        <w:numPr>
          <w:ilvl w:val="0"/>
          <w:numId w:val="0"/>
        </w:numPr>
        <w:ind w:left="720" w:hanging="360"/>
        <w:sectPr w:rsidR="000E22B0" w:rsidSect="009720C0">
          <w:pgSz w:w="16840" w:h="11901" w:orient="landscape"/>
          <w:pgMar w:top="1417" w:right="1417" w:bottom="1134" w:left="1417" w:header="0" w:footer="0" w:gutter="0"/>
          <w:cols w:num="2" w:space="708"/>
          <w:titlePg/>
          <w:docGrid w:linePitch="326"/>
        </w:sectPr>
      </w:pPr>
    </w:p>
    <w:p w14:paraId="47F27793" w14:textId="7DB1410A" w:rsidR="000E22B0" w:rsidRDefault="000E22B0" w:rsidP="000E22B0">
      <w:pPr>
        <w:pStyle w:val="4bodytext"/>
        <w:numPr>
          <w:ilvl w:val="0"/>
          <w:numId w:val="0"/>
        </w:numPr>
        <w:rPr>
          <w:color w:val="A6A6A6" w:themeColor="background1" w:themeShade="A6"/>
        </w:rPr>
      </w:pPr>
      <w:r w:rsidRPr="000E22B0">
        <w:rPr>
          <w:color w:val="A6A6A6" w:themeColor="background1" w:themeShade="A6"/>
        </w:rPr>
        <w:lastRenderedPageBreak/>
        <w:t>[Note: Wadden Sea World Heritage Map]</w:t>
      </w:r>
    </w:p>
    <w:p w14:paraId="6C42A99E" w14:textId="77777777" w:rsidR="00B837AE" w:rsidRDefault="00B837AE" w:rsidP="000E22B0">
      <w:pPr>
        <w:pStyle w:val="4bodytext"/>
        <w:numPr>
          <w:ilvl w:val="0"/>
          <w:numId w:val="0"/>
        </w:numPr>
        <w:rPr>
          <w:color w:val="A6A6A6" w:themeColor="background1" w:themeShade="A6"/>
        </w:rPr>
      </w:pPr>
    </w:p>
    <w:p w14:paraId="402D91BE" w14:textId="77777777" w:rsidR="00B837AE" w:rsidRDefault="00B837AE" w:rsidP="000E22B0">
      <w:pPr>
        <w:pStyle w:val="4bodytext"/>
        <w:numPr>
          <w:ilvl w:val="0"/>
          <w:numId w:val="0"/>
        </w:numPr>
        <w:rPr>
          <w:color w:val="A6A6A6" w:themeColor="background1" w:themeShade="A6"/>
        </w:rPr>
      </w:pPr>
      <w:r>
        <w:rPr>
          <w:color w:val="A6A6A6" w:themeColor="background1" w:themeShade="A6"/>
        </w:rPr>
        <w:t>[Note for future translation</w:t>
      </w:r>
    </w:p>
    <w:p w14:paraId="5F62A66C" w14:textId="617DC7C4" w:rsidR="00B837AE" w:rsidRDefault="00B837AE" w:rsidP="000E22B0">
      <w:pPr>
        <w:pStyle w:val="4bodytext"/>
        <w:numPr>
          <w:ilvl w:val="0"/>
          <w:numId w:val="0"/>
        </w:numPr>
        <w:rPr>
          <w:color w:val="A6A6A6" w:themeColor="background1" w:themeShade="A6"/>
        </w:rPr>
      </w:pPr>
      <w:r>
        <w:rPr>
          <w:color w:val="A6A6A6" w:themeColor="background1" w:themeShade="A6"/>
        </w:rPr>
        <w:t>In English: UNESCO World Heritage property</w:t>
      </w:r>
    </w:p>
    <w:p w14:paraId="53A094EA" w14:textId="3FF1A899" w:rsidR="00B837AE" w:rsidRPr="00B837AE" w:rsidRDefault="00B837AE" w:rsidP="000E22B0">
      <w:pPr>
        <w:pStyle w:val="4bodytext"/>
        <w:numPr>
          <w:ilvl w:val="0"/>
          <w:numId w:val="0"/>
        </w:numPr>
        <w:rPr>
          <w:color w:val="A6A6A6" w:themeColor="background1" w:themeShade="A6"/>
          <w:lang w:val="de-DE"/>
        </w:rPr>
      </w:pPr>
      <w:r w:rsidRPr="00B837AE">
        <w:rPr>
          <w:color w:val="A6A6A6" w:themeColor="background1" w:themeShade="A6"/>
          <w:lang w:val="de-DE"/>
        </w:rPr>
        <w:t xml:space="preserve">In German: </w:t>
      </w:r>
    </w:p>
    <w:p w14:paraId="7AECC140" w14:textId="77777777" w:rsidR="00B837AE" w:rsidRPr="00B837AE" w:rsidRDefault="00B837AE" w:rsidP="000E22B0">
      <w:pPr>
        <w:pStyle w:val="4bodytext"/>
        <w:numPr>
          <w:ilvl w:val="0"/>
          <w:numId w:val="0"/>
        </w:numPr>
        <w:rPr>
          <w:color w:val="A6A6A6" w:themeColor="background1" w:themeShade="A6"/>
          <w:lang w:val="de-DE"/>
        </w:rPr>
      </w:pPr>
      <w:r w:rsidRPr="00B837AE">
        <w:rPr>
          <w:color w:val="A6A6A6" w:themeColor="background1" w:themeShade="A6"/>
          <w:lang w:val="de-DE"/>
        </w:rPr>
        <w:t>In Dutch:</w:t>
      </w:r>
    </w:p>
    <w:p w14:paraId="40174E58" w14:textId="389D8D4B" w:rsidR="00B837AE" w:rsidRPr="000E22B0" w:rsidRDefault="00B837AE" w:rsidP="000E22B0">
      <w:pPr>
        <w:pStyle w:val="4bodytext"/>
        <w:numPr>
          <w:ilvl w:val="0"/>
          <w:numId w:val="0"/>
        </w:numPr>
        <w:rPr>
          <w:color w:val="A6A6A6" w:themeColor="background1" w:themeShade="A6"/>
        </w:rPr>
        <w:sectPr w:rsidR="00B837AE" w:rsidRPr="000E22B0" w:rsidSect="000E22B0">
          <w:pgSz w:w="16840" w:h="11901" w:orient="landscape"/>
          <w:pgMar w:top="1417" w:right="1417" w:bottom="1134" w:left="1417" w:header="0" w:footer="0" w:gutter="0"/>
          <w:cols w:space="708"/>
          <w:titlePg/>
          <w:docGrid w:linePitch="326"/>
        </w:sectPr>
      </w:pPr>
      <w:r>
        <w:rPr>
          <w:color w:val="A6A6A6" w:themeColor="background1" w:themeShade="A6"/>
          <w:lang w:val="de-DE"/>
        </w:rPr>
        <w:t xml:space="preserve">In Danish:                                                </w:t>
      </w:r>
      <w:r w:rsidRPr="00B837AE">
        <w:rPr>
          <w:color w:val="A6A6A6" w:themeColor="background1" w:themeShade="A6"/>
          <w:lang w:val="de-DE"/>
        </w:rPr>
        <w:t xml:space="preserve"> </w:t>
      </w:r>
      <w:r>
        <w:rPr>
          <w:color w:val="A6A6A6" w:themeColor="background1" w:themeShade="A6"/>
        </w:rPr>
        <w:t>]</w:t>
      </w:r>
    </w:p>
    <w:p w14:paraId="28070D85" w14:textId="5A9422D3" w:rsidR="00096AD2" w:rsidRPr="003D3EF7" w:rsidRDefault="000E22B0" w:rsidP="00A24FFB">
      <w:pPr>
        <w:pStyle w:val="1Sectiontitles"/>
        <w:tabs>
          <w:tab w:val="left" w:pos="6424"/>
        </w:tabs>
        <w:outlineLvl w:val="0"/>
      </w:pPr>
      <w:bookmarkStart w:id="4" w:name="_Toc34911507"/>
      <w:bookmarkStart w:id="5" w:name="_Toc37939152"/>
      <w:bookmarkStart w:id="6" w:name="_Toc37939341"/>
      <w:bookmarkStart w:id="7" w:name="_Toc38031544"/>
      <w:bookmarkStart w:id="8" w:name="_Toc46672027"/>
      <w:bookmarkStart w:id="9" w:name="_Toc46770529"/>
      <w:bookmarkStart w:id="10" w:name="_Toc46770920"/>
      <w:bookmarkStart w:id="11" w:name="_Toc47093181"/>
      <w:r w:rsidRPr="00E1493F">
        <w:lastRenderedPageBreak/>
        <w:t>C</w:t>
      </w:r>
      <w:r w:rsidR="00096AD2" w:rsidRPr="00E1493F">
        <w:t>ontents</w:t>
      </w:r>
      <w:bookmarkEnd w:id="4"/>
      <w:bookmarkEnd w:id="5"/>
      <w:bookmarkEnd w:id="6"/>
      <w:bookmarkEnd w:id="7"/>
      <w:bookmarkEnd w:id="8"/>
      <w:bookmarkEnd w:id="9"/>
      <w:bookmarkEnd w:id="10"/>
      <w:bookmarkEnd w:id="11"/>
      <w:r w:rsidR="00A24FFB">
        <w:tab/>
      </w:r>
    </w:p>
    <w:sdt>
      <w:sdtPr>
        <w:rPr>
          <w:rFonts w:asciiTheme="minorHAnsi" w:hAnsiTheme="minorHAnsi"/>
          <w:sz w:val="24"/>
        </w:rPr>
        <w:id w:val="-1288034034"/>
        <w:docPartObj>
          <w:docPartGallery w:val="Table of Contents"/>
          <w:docPartUnique/>
        </w:docPartObj>
      </w:sdtPr>
      <w:sdtEndPr>
        <w:rPr>
          <w:rFonts w:ascii="Georgia" w:hAnsi="Georgia"/>
          <w:b/>
          <w:bCs/>
          <w:sz w:val="22"/>
        </w:rPr>
      </w:sdtEndPr>
      <w:sdtContent>
        <w:p w14:paraId="06BD2A1A" w14:textId="422ADBE9" w:rsidR="00E1493F" w:rsidRDefault="007B7EC9" w:rsidP="00E1493F">
          <w:pPr>
            <w:pStyle w:val="Verzeichnis1"/>
            <w:rPr>
              <w:rFonts w:asciiTheme="minorHAnsi" w:hAnsiTheme="minorHAnsi"/>
              <w:noProof/>
              <w:szCs w:val="22"/>
              <w:lang w:val="de-DE" w:eastAsia="de-DE"/>
            </w:rPr>
          </w:pPr>
          <w:r>
            <w:fldChar w:fldCharType="begin"/>
          </w:r>
          <w:r>
            <w:instrText xml:space="preserve"> TOC \o "1-3" \h \z \u </w:instrText>
          </w:r>
          <w:r>
            <w:fldChar w:fldCharType="separate"/>
          </w:r>
        </w:p>
        <w:p w14:paraId="2204D35B" w14:textId="6F6CE54C" w:rsidR="00E1493F" w:rsidRDefault="00E1493F">
          <w:pPr>
            <w:pStyle w:val="Verzeichnis1"/>
            <w:tabs>
              <w:tab w:val="left" w:pos="440"/>
            </w:tabs>
            <w:rPr>
              <w:rFonts w:asciiTheme="minorHAnsi" w:hAnsiTheme="minorHAnsi"/>
              <w:noProof/>
              <w:szCs w:val="22"/>
              <w:lang w:val="de-DE" w:eastAsia="de-DE"/>
            </w:rPr>
          </w:pPr>
          <w:hyperlink w:anchor="_Toc47093182" w:history="1">
            <w:r w:rsidRPr="009C73E0">
              <w:rPr>
                <w:rStyle w:val="Hyperlink"/>
                <w:noProof/>
              </w:rPr>
              <w:t>1.</w:t>
            </w:r>
            <w:r>
              <w:rPr>
                <w:rFonts w:asciiTheme="minorHAnsi" w:hAnsiTheme="minorHAnsi"/>
                <w:noProof/>
                <w:szCs w:val="22"/>
                <w:lang w:val="de-DE" w:eastAsia="de-DE"/>
              </w:rPr>
              <w:tab/>
            </w:r>
            <w:r w:rsidRPr="009C73E0">
              <w:rPr>
                <w:rStyle w:val="Hyperlink"/>
                <w:noProof/>
              </w:rPr>
              <w:t>Introduction</w:t>
            </w:r>
            <w:r>
              <w:rPr>
                <w:noProof/>
                <w:webHidden/>
              </w:rPr>
              <w:tab/>
            </w:r>
            <w:r>
              <w:rPr>
                <w:noProof/>
                <w:webHidden/>
              </w:rPr>
              <w:fldChar w:fldCharType="begin"/>
            </w:r>
            <w:r>
              <w:rPr>
                <w:noProof/>
                <w:webHidden/>
              </w:rPr>
              <w:instrText xml:space="preserve"> PAGEREF _Toc47093182 \h </w:instrText>
            </w:r>
            <w:r>
              <w:rPr>
                <w:noProof/>
                <w:webHidden/>
              </w:rPr>
            </w:r>
            <w:r>
              <w:rPr>
                <w:noProof/>
                <w:webHidden/>
              </w:rPr>
              <w:fldChar w:fldCharType="separate"/>
            </w:r>
            <w:r>
              <w:rPr>
                <w:noProof/>
                <w:webHidden/>
              </w:rPr>
              <w:t>5</w:t>
            </w:r>
            <w:r>
              <w:rPr>
                <w:noProof/>
                <w:webHidden/>
              </w:rPr>
              <w:fldChar w:fldCharType="end"/>
            </w:r>
          </w:hyperlink>
        </w:p>
        <w:p w14:paraId="2E2D0E78" w14:textId="14D5CF79" w:rsidR="00E1493F" w:rsidRDefault="00E1493F">
          <w:pPr>
            <w:pStyle w:val="Verzeichnis2"/>
            <w:rPr>
              <w:rFonts w:asciiTheme="minorHAnsi" w:hAnsiTheme="minorHAnsi"/>
              <w:noProof/>
              <w:szCs w:val="22"/>
              <w:lang w:val="de-DE" w:eastAsia="de-DE"/>
            </w:rPr>
          </w:pPr>
          <w:hyperlink w:anchor="_Toc47093183" w:history="1">
            <w:r w:rsidRPr="009C73E0">
              <w:rPr>
                <w:rStyle w:val="Hyperlink"/>
                <w:noProof/>
              </w:rPr>
              <w:t>1.1.</w:t>
            </w:r>
            <w:r>
              <w:rPr>
                <w:rFonts w:asciiTheme="minorHAnsi" w:hAnsiTheme="minorHAnsi"/>
                <w:noProof/>
                <w:szCs w:val="22"/>
                <w:lang w:val="de-DE" w:eastAsia="de-DE"/>
              </w:rPr>
              <w:tab/>
            </w:r>
            <w:r w:rsidRPr="009C73E0">
              <w:rPr>
                <w:rStyle w:val="Hyperlink"/>
                <w:noProof/>
              </w:rPr>
              <w:t>The purpose of the World Heritage Management Plan</w:t>
            </w:r>
            <w:r>
              <w:rPr>
                <w:noProof/>
                <w:webHidden/>
              </w:rPr>
              <w:tab/>
            </w:r>
            <w:r>
              <w:rPr>
                <w:noProof/>
                <w:webHidden/>
              </w:rPr>
              <w:fldChar w:fldCharType="begin"/>
            </w:r>
            <w:r>
              <w:rPr>
                <w:noProof/>
                <w:webHidden/>
              </w:rPr>
              <w:instrText xml:space="preserve"> PAGEREF _Toc47093183 \h </w:instrText>
            </w:r>
            <w:r>
              <w:rPr>
                <w:noProof/>
                <w:webHidden/>
              </w:rPr>
            </w:r>
            <w:r>
              <w:rPr>
                <w:noProof/>
                <w:webHidden/>
              </w:rPr>
              <w:fldChar w:fldCharType="separate"/>
            </w:r>
            <w:r>
              <w:rPr>
                <w:noProof/>
                <w:webHidden/>
              </w:rPr>
              <w:t>5</w:t>
            </w:r>
            <w:r>
              <w:rPr>
                <w:noProof/>
                <w:webHidden/>
              </w:rPr>
              <w:fldChar w:fldCharType="end"/>
            </w:r>
          </w:hyperlink>
        </w:p>
        <w:p w14:paraId="1190E538" w14:textId="401D4BFD" w:rsidR="00E1493F" w:rsidRDefault="00E1493F">
          <w:pPr>
            <w:pStyle w:val="Verzeichnis2"/>
            <w:rPr>
              <w:rFonts w:asciiTheme="minorHAnsi" w:hAnsiTheme="minorHAnsi"/>
              <w:noProof/>
              <w:szCs w:val="22"/>
              <w:lang w:val="de-DE" w:eastAsia="de-DE"/>
            </w:rPr>
          </w:pPr>
          <w:hyperlink w:anchor="_Toc47093184" w:history="1">
            <w:r w:rsidRPr="009C73E0">
              <w:rPr>
                <w:rStyle w:val="Hyperlink"/>
                <w:noProof/>
              </w:rPr>
              <w:t>1.2.</w:t>
            </w:r>
            <w:r>
              <w:rPr>
                <w:rFonts w:asciiTheme="minorHAnsi" w:hAnsiTheme="minorHAnsi"/>
                <w:noProof/>
                <w:szCs w:val="22"/>
                <w:lang w:val="de-DE" w:eastAsia="de-DE"/>
              </w:rPr>
              <w:tab/>
            </w:r>
            <w:r w:rsidRPr="009C73E0">
              <w:rPr>
                <w:rStyle w:val="Hyperlink"/>
                <w:noProof/>
              </w:rPr>
              <w:t>The status of the World Heritage Management Plan</w:t>
            </w:r>
            <w:r>
              <w:rPr>
                <w:noProof/>
                <w:webHidden/>
              </w:rPr>
              <w:tab/>
            </w:r>
            <w:r>
              <w:rPr>
                <w:noProof/>
                <w:webHidden/>
              </w:rPr>
              <w:fldChar w:fldCharType="begin"/>
            </w:r>
            <w:r>
              <w:rPr>
                <w:noProof/>
                <w:webHidden/>
              </w:rPr>
              <w:instrText xml:space="preserve"> PAGEREF _Toc47093184 \h </w:instrText>
            </w:r>
            <w:r>
              <w:rPr>
                <w:noProof/>
                <w:webHidden/>
              </w:rPr>
            </w:r>
            <w:r>
              <w:rPr>
                <w:noProof/>
                <w:webHidden/>
              </w:rPr>
              <w:fldChar w:fldCharType="separate"/>
            </w:r>
            <w:r>
              <w:rPr>
                <w:noProof/>
                <w:webHidden/>
              </w:rPr>
              <w:t>6</w:t>
            </w:r>
            <w:r>
              <w:rPr>
                <w:noProof/>
                <w:webHidden/>
              </w:rPr>
              <w:fldChar w:fldCharType="end"/>
            </w:r>
          </w:hyperlink>
        </w:p>
        <w:p w14:paraId="306B051A" w14:textId="0F59888D" w:rsidR="00E1493F" w:rsidRDefault="00E1493F" w:rsidP="00E1493F">
          <w:pPr>
            <w:pStyle w:val="Verzeichnis2"/>
            <w:rPr>
              <w:rFonts w:asciiTheme="minorHAnsi" w:hAnsiTheme="minorHAnsi"/>
              <w:noProof/>
              <w:szCs w:val="22"/>
              <w:lang w:val="de-DE" w:eastAsia="de-DE"/>
            </w:rPr>
          </w:pPr>
          <w:hyperlink w:anchor="_Toc47093185" w:history="1">
            <w:r w:rsidRPr="009C73E0">
              <w:rPr>
                <w:rStyle w:val="Hyperlink"/>
                <w:noProof/>
              </w:rPr>
              <w:t>1.3.</w:t>
            </w:r>
            <w:r>
              <w:rPr>
                <w:rFonts w:asciiTheme="minorHAnsi" w:hAnsiTheme="minorHAnsi"/>
                <w:noProof/>
                <w:szCs w:val="22"/>
                <w:lang w:val="de-DE" w:eastAsia="de-DE"/>
              </w:rPr>
              <w:tab/>
            </w:r>
            <w:r w:rsidRPr="009C73E0">
              <w:rPr>
                <w:rStyle w:val="Hyperlink"/>
                <w:noProof/>
              </w:rPr>
              <w:t>The scope</w:t>
            </w:r>
            <w:r>
              <w:rPr>
                <w:noProof/>
                <w:webHidden/>
              </w:rPr>
              <w:tab/>
            </w:r>
            <w:r>
              <w:rPr>
                <w:noProof/>
                <w:webHidden/>
              </w:rPr>
              <w:fldChar w:fldCharType="begin"/>
            </w:r>
            <w:r>
              <w:rPr>
                <w:noProof/>
                <w:webHidden/>
              </w:rPr>
              <w:instrText xml:space="preserve"> PAGEREF _Toc47093185 \h </w:instrText>
            </w:r>
            <w:r>
              <w:rPr>
                <w:noProof/>
                <w:webHidden/>
              </w:rPr>
            </w:r>
            <w:r>
              <w:rPr>
                <w:noProof/>
                <w:webHidden/>
              </w:rPr>
              <w:fldChar w:fldCharType="separate"/>
            </w:r>
            <w:r>
              <w:rPr>
                <w:noProof/>
                <w:webHidden/>
              </w:rPr>
              <w:t>6</w:t>
            </w:r>
            <w:r>
              <w:rPr>
                <w:noProof/>
                <w:webHidden/>
              </w:rPr>
              <w:fldChar w:fldCharType="end"/>
            </w:r>
          </w:hyperlink>
        </w:p>
        <w:p w14:paraId="2D9E196F" w14:textId="18D750A3" w:rsidR="00E1493F" w:rsidRDefault="00E1493F" w:rsidP="00E1493F">
          <w:pPr>
            <w:pStyle w:val="Verzeichnis2"/>
            <w:rPr>
              <w:rFonts w:asciiTheme="minorHAnsi" w:hAnsiTheme="minorHAnsi"/>
              <w:noProof/>
              <w:szCs w:val="22"/>
              <w:lang w:val="de-DE" w:eastAsia="de-DE"/>
            </w:rPr>
          </w:pPr>
          <w:hyperlink w:anchor="_Toc47093187" w:history="1">
            <w:r w:rsidRPr="009C73E0">
              <w:rPr>
                <w:rStyle w:val="Hyperlink"/>
                <w:noProof/>
              </w:rPr>
              <w:t>1.4.</w:t>
            </w:r>
            <w:r>
              <w:rPr>
                <w:rFonts w:asciiTheme="minorHAnsi" w:hAnsiTheme="minorHAnsi"/>
                <w:noProof/>
                <w:szCs w:val="22"/>
                <w:lang w:val="de-DE" w:eastAsia="de-DE"/>
              </w:rPr>
              <w:tab/>
            </w:r>
            <w:r w:rsidRPr="009C73E0">
              <w:rPr>
                <w:rStyle w:val="Hyperlink"/>
                <w:noProof/>
              </w:rPr>
              <w:t>The process of developing the World Heritage Management Plan</w:t>
            </w:r>
            <w:r>
              <w:rPr>
                <w:noProof/>
                <w:webHidden/>
              </w:rPr>
              <w:tab/>
            </w:r>
            <w:r>
              <w:rPr>
                <w:noProof/>
                <w:webHidden/>
              </w:rPr>
              <w:fldChar w:fldCharType="begin"/>
            </w:r>
            <w:r>
              <w:rPr>
                <w:noProof/>
                <w:webHidden/>
              </w:rPr>
              <w:instrText xml:space="preserve"> PAGEREF _Toc47093187 \h </w:instrText>
            </w:r>
            <w:r>
              <w:rPr>
                <w:noProof/>
                <w:webHidden/>
              </w:rPr>
            </w:r>
            <w:r>
              <w:rPr>
                <w:noProof/>
                <w:webHidden/>
              </w:rPr>
              <w:fldChar w:fldCharType="separate"/>
            </w:r>
            <w:r>
              <w:rPr>
                <w:noProof/>
                <w:webHidden/>
              </w:rPr>
              <w:t>9</w:t>
            </w:r>
            <w:r>
              <w:rPr>
                <w:noProof/>
                <w:webHidden/>
              </w:rPr>
              <w:fldChar w:fldCharType="end"/>
            </w:r>
          </w:hyperlink>
        </w:p>
        <w:p w14:paraId="25429151" w14:textId="7B4CCEA0" w:rsidR="00E1493F" w:rsidRDefault="00E1493F">
          <w:pPr>
            <w:pStyle w:val="Verzeichnis2"/>
            <w:rPr>
              <w:rFonts w:asciiTheme="minorHAnsi" w:hAnsiTheme="minorHAnsi"/>
              <w:noProof/>
              <w:szCs w:val="22"/>
              <w:lang w:val="de-DE" w:eastAsia="de-DE"/>
            </w:rPr>
          </w:pPr>
          <w:hyperlink w:anchor="_Toc47093189" w:history="1">
            <w:r w:rsidRPr="009C73E0">
              <w:rPr>
                <w:rStyle w:val="Hyperlink"/>
                <w:noProof/>
              </w:rPr>
              <w:t>1.5.</w:t>
            </w:r>
            <w:r>
              <w:rPr>
                <w:rFonts w:asciiTheme="minorHAnsi" w:hAnsiTheme="minorHAnsi"/>
                <w:noProof/>
                <w:szCs w:val="22"/>
                <w:lang w:val="de-DE" w:eastAsia="de-DE"/>
              </w:rPr>
              <w:tab/>
            </w:r>
            <w:r w:rsidRPr="009C73E0">
              <w:rPr>
                <w:rStyle w:val="Hyperlink"/>
                <w:noProof/>
              </w:rPr>
              <w:t>The added value</w:t>
            </w:r>
            <w:r>
              <w:rPr>
                <w:noProof/>
                <w:webHidden/>
              </w:rPr>
              <w:tab/>
            </w:r>
            <w:r>
              <w:rPr>
                <w:noProof/>
                <w:webHidden/>
              </w:rPr>
              <w:fldChar w:fldCharType="begin"/>
            </w:r>
            <w:r>
              <w:rPr>
                <w:noProof/>
                <w:webHidden/>
              </w:rPr>
              <w:instrText xml:space="preserve"> PAGEREF _Toc47093189 \h </w:instrText>
            </w:r>
            <w:r>
              <w:rPr>
                <w:noProof/>
                <w:webHidden/>
              </w:rPr>
            </w:r>
            <w:r>
              <w:rPr>
                <w:noProof/>
                <w:webHidden/>
              </w:rPr>
              <w:fldChar w:fldCharType="separate"/>
            </w:r>
            <w:r>
              <w:rPr>
                <w:noProof/>
                <w:webHidden/>
              </w:rPr>
              <w:t>10</w:t>
            </w:r>
            <w:r>
              <w:rPr>
                <w:noProof/>
                <w:webHidden/>
              </w:rPr>
              <w:fldChar w:fldCharType="end"/>
            </w:r>
          </w:hyperlink>
        </w:p>
        <w:p w14:paraId="05CD89AD" w14:textId="3224FAED" w:rsidR="00E1493F" w:rsidRDefault="00E1493F">
          <w:pPr>
            <w:pStyle w:val="Verzeichnis1"/>
            <w:tabs>
              <w:tab w:val="left" w:pos="440"/>
            </w:tabs>
            <w:rPr>
              <w:rFonts w:asciiTheme="minorHAnsi" w:hAnsiTheme="minorHAnsi"/>
              <w:noProof/>
              <w:szCs w:val="22"/>
              <w:lang w:val="de-DE" w:eastAsia="de-DE"/>
            </w:rPr>
          </w:pPr>
          <w:hyperlink w:anchor="_Toc47093190" w:history="1">
            <w:r w:rsidRPr="009C73E0">
              <w:rPr>
                <w:rStyle w:val="Hyperlink"/>
                <w:noProof/>
              </w:rPr>
              <w:t>2.</w:t>
            </w:r>
            <w:r>
              <w:rPr>
                <w:rFonts w:asciiTheme="minorHAnsi" w:hAnsiTheme="minorHAnsi"/>
                <w:noProof/>
                <w:szCs w:val="22"/>
                <w:lang w:val="de-DE" w:eastAsia="de-DE"/>
              </w:rPr>
              <w:tab/>
            </w:r>
            <w:r w:rsidRPr="009C73E0">
              <w:rPr>
                <w:rStyle w:val="Hyperlink"/>
                <w:noProof/>
              </w:rPr>
              <w:t>The Outstanding Universal Value of the Wadden Sea</w:t>
            </w:r>
            <w:r>
              <w:rPr>
                <w:noProof/>
                <w:webHidden/>
              </w:rPr>
              <w:tab/>
            </w:r>
            <w:r>
              <w:rPr>
                <w:noProof/>
                <w:webHidden/>
              </w:rPr>
              <w:fldChar w:fldCharType="begin"/>
            </w:r>
            <w:r>
              <w:rPr>
                <w:noProof/>
                <w:webHidden/>
              </w:rPr>
              <w:instrText xml:space="preserve"> PAGEREF _Toc47093190 \h </w:instrText>
            </w:r>
            <w:r>
              <w:rPr>
                <w:noProof/>
                <w:webHidden/>
              </w:rPr>
            </w:r>
            <w:r>
              <w:rPr>
                <w:noProof/>
                <w:webHidden/>
              </w:rPr>
              <w:fldChar w:fldCharType="separate"/>
            </w:r>
            <w:r>
              <w:rPr>
                <w:noProof/>
                <w:webHidden/>
              </w:rPr>
              <w:t>12</w:t>
            </w:r>
            <w:r>
              <w:rPr>
                <w:noProof/>
                <w:webHidden/>
              </w:rPr>
              <w:fldChar w:fldCharType="end"/>
            </w:r>
          </w:hyperlink>
        </w:p>
        <w:p w14:paraId="39275CA2" w14:textId="55589337" w:rsidR="00E1493F" w:rsidRDefault="00E1493F">
          <w:pPr>
            <w:pStyle w:val="Verzeichnis2"/>
            <w:rPr>
              <w:rFonts w:asciiTheme="minorHAnsi" w:hAnsiTheme="minorHAnsi"/>
              <w:noProof/>
              <w:szCs w:val="22"/>
              <w:lang w:val="de-DE" w:eastAsia="de-DE"/>
            </w:rPr>
          </w:pPr>
          <w:hyperlink w:anchor="_Toc47093191" w:history="1">
            <w:r w:rsidRPr="009C73E0">
              <w:rPr>
                <w:rStyle w:val="Hyperlink"/>
                <w:noProof/>
              </w:rPr>
              <w:t>2.1.</w:t>
            </w:r>
            <w:r>
              <w:rPr>
                <w:rFonts w:asciiTheme="minorHAnsi" w:hAnsiTheme="minorHAnsi"/>
                <w:noProof/>
                <w:szCs w:val="22"/>
                <w:lang w:val="de-DE" w:eastAsia="de-DE"/>
              </w:rPr>
              <w:tab/>
            </w:r>
            <w:r w:rsidRPr="009C73E0">
              <w:rPr>
                <w:rStyle w:val="Hyperlink"/>
                <w:noProof/>
              </w:rPr>
              <w:t>The OUV: Criteria and key values</w:t>
            </w:r>
            <w:r>
              <w:rPr>
                <w:noProof/>
                <w:webHidden/>
              </w:rPr>
              <w:tab/>
            </w:r>
            <w:r>
              <w:rPr>
                <w:noProof/>
                <w:webHidden/>
              </w:rPr>
              <w:fldChar w:fldCharType="begin"/>
            </w:r>
            <w:r>
              <w:rPr>
                <w:noProof/>
                <w:webHidden/>
              </w:rPr>
              <w:instrText xml:space="preserve"> PAGEREF _Toc47093191 \h </w:instrText>
            </w:r>
            <w:r>
              <w:rPr>
                <w:noProof/>
                <w:webHidden/>
              </w:rPr>
            </w:r>
            <w:r>
              <w:rPr>
                <w:noProof/>
                <w:webHidden/>
              </w:rPr>
              <w:fldChar w:fldCharType="separate"/>
            </w:r>
            <w:r>
              <w:rPr>
                <w:noProof/>
                <w:webHidden/>
              </w:rPr>
              <w:t>13</w:t>
            </w:r>
            <w:r>
              <w:rPr>
                <w:noProof/>
                <w:webHidden/>
              </w:rPr>
              <w:fldChar w:fldCharType="end"/>
            </w:r>
          </w:hyperlink>
        </w:p>
        <w:p w14:paraId="361981D4" w14:textId="7DBF7749" w:rsidR="00E1493F" w:rsidRDefault="00E1493F">
          <w:pPr>
            <w:pStyle w:val="Verzeichnis2"/>
            <w:rPr>
              <w:rFonts w:asciiTheme="minorHAnsi" w:hAnsiTheme="minorHAnsi"/>
              <w:noProof/>
              <w:szCs w:val="22"/>
              <w:lang w:val="de-DE" w:eastAsia="de-DE"/>
            </w:rPr>
          </w:pPr>
          <w:hyperlink w:anchor="_Toc47093192" w:history="1">
            <w:r w:rsidRPr="009C73E0">
              <w:rPr>
                <w:rStyle w:val="Hyperlink"/>
                <w:noProof/>
              </w:rPr>
              <w:t>2.2.</w:t>
            </w:r>
            <w:r>
              <w:rPr>
                <w:rFonts w:asciiTheme="minorHAnsi" w:hAnsiTheme="minorHAnsi"/>
                <w:noProof/>
                <w:szCs w:val="22"/>
                <w:lang w:val="de-DE" w:eastAsia="de-DE"/>
              </w:rPr>
              <w:tab/>
            </w:r>
            <w:r w:rsidRPr="009C73E0">
              <w:rPr>
                <w:rStyle w:val="Hyperlink"/>
                <w:noProof/>
              </w:rPr>
              <w:t>The OUV: Integrity</w:t>
            </w:r>
            <w:r>
              <w:rPr>
                <w:noProof/>
                <w:webHidden/>
              </w:rPr>
              <w:tab/>
            </w:r>
            <w:r>
              <w:rPr>
                <w:noProof/>
                <w:webHidden/>
              </w:rPr>
              <w:fldChar w:fldCharType="begin"/>
            </w:r>
            <w:r>
              <w:rPr>
                <w:noProof/>
                <w:webHidden/>
              </w:rPr>
              <w:instrText xml:space="preserve"> PAGEREF _Toc47093192 \h </w:instrText>
            </w:r>
            <w:r>
              <w:rPr>
                <w:noProof/>
                <w:webHidden/>
              </w:rPr>
            </w:r>
            <w:r>
              <w:rPr>
                <w:noProof/>
                <w:webHidden/>
              </w:rPr>
              <w:fldChar w:fldCharType="separate"/>
            </w:r>
            <w:r>
              <w:rPr>
                <w:noProof/>
                <w:webHidden/>
              </w:rPr>
              <w:t>14</w:t>
            </w:r>
            <w:r>
              <w:rPr>
                <w:noProof/>
                <w:webHidden/>
              </w:rPr>
              <w:fldChar w:fldCharType="end"/>
            </w:r>
          </w:hyperlink>
        </w:p>
        <w:p w14:paraId="0B9666BA" w14:textId="483272FC" w:rsidR="00E1493F" w:rsidRDefault="00E1493F">
          <w:pPr>
            <w:pStyle w:val="Verzeichnis2"/>
            <w:rPr>
              <w:rFonts w:asciiTheme="minorHAnsi" w:hAnsiTheme="minorHAnsi"/>
              <w:noProof/>
              <w:szCs w:val="22"/>
              <w:lang w:val="de-DE" w:eastAsia="de-DE"/>
            </w:rPr>
          </w:pPr>
          <w:hyperlink w:anchor="_Toc47093193" w:history="1">
            <w:r w:rsidRPr="009C73E0">
              <w:rPr>
                <w:rStyle w:val="Hyperlink"/>
                <w:noProof/>
              </w:rPr>
              <w:t>2.3.</w:t>
            </w:r>
            <w:r>
              <w:rPr>
                <w:rFonts w:asciiTheme="minorHAnsi" w:hAnsiTheme="minorHAnsi"/>
                <w:noProof/>
                <w:szCs w:val="22"/>
                <w:lang w:val="de-DE" w:eastAsia="de-DE"/>
              </w:rPr>
              <w:tab/>
            </w:r>
            <w:r w:rsidRPr="009C73E0">
              <w:rPr>
                <w:rStyle w:val="Hyperlink"/>
                <w:noProof/>
              </w:rPr>
              <w:t>The OUV: Protection and management requirements</w:t>
            </w:r>
            <w:r>
              <w:rPr>
                <w:noProof/>
                <w:webHidden/>
              </w:rPr>
              <w:tab/>
            </w:r>
            <w:r>
              <w:rPr>
                <w:noProof/>
                <w:webHidden/>
              </w:rPr>
              <w:fldChar w:fldCharType="begin"/>
            </w:r>
            <w:r>
              <w:rPr>
                <w:noProof/>
                <w:webHidden/>
              </w:rPr>
              <w:instrText xml:space="preserve"> PAGEREF _Toc47093193 \h </w:instrText>
            </w:r>
            <w:r>
              <w:rPr>
                <w:noProof/>
                <w:webHidden/>
              </w:rPr>
            </w:r>
            <w:r>
              <w:rPr>
                <w:noProof/>
                <w:webHidden/>
              </w:rPr>
              <w:fldChar w:fldCharType="separate"/>
            </w:r>
            <w:r>
              <w:rPr>
                <w:noProof/>
                <w:webHidden/>
              </w:rPr>
              <w:t>15</w:t>
            </w:r>
            <w:r>
              <w:rPr>
                <w:noProof/>
                <w:webHidden/>
              </w:rPr>
              <w:fldChar w:fldCharType="end"/>
            </w:r>
          </w:hyperlink>
        </w:p>
        <w:p w14:paraId="23EFB6B4" w14:textId="7F2E6CA7" w:rsidR="00E1493F" w:rsidRDefault="00E1493F">
          <w:pPr>
            <w:pStyle w:val="Verzeichnis1"/>
            <w:tabs>
              <w:tab w:val="left" w:pos="440"/>
            </w:tabs>
            <w:rPr>
              <w:rFonts w:asciiTheme="minorHAnsi" w:hAnsiTheme="minorHAnsi"/>
              <w:noProof/>
              <w:szCs w:val="22"/>
              <w:lang w:val="de-DE" w:eastAsia="de-DE"/>
            </w:rPr>
          </w:pPr>
          <w:hyperlink w:anchor="_Toc47093194" w:history="1">
            <w:r w:rsidRPr="009C73E0">
              <w:rPr>
                <w:rStyle w:val="Hyperlink"/>
                <w:noProof/>
              </w:rPr>
              <w:t>3.</w:t>
            </w:r>
            <w:r>
              <w:rPr>
                <w:rFonts w:asciiTheme="minorHAnsi" w:hAnsiTheme="minorHAnsi"/>
                <w:noProof/>
                <w:szCs w:val="22"/>
                <w:lang w:val="de-DE" w:eastAsia="de-DE"/>
              </w:rPr>
              <w:tab/>
            </w:r>
            <w:r w:rsidRPr="009C73E0">
              <w:rPr>
                <w:rStyle w:val="Hyperlink"/>
                <w:noProof/>
              </w:rPr>
              <w:t>Nature Conservation Management Structures - Overview</w:t>
            </w:r>
            <w:r>
              <w:rPr>
                <w:noProof/>
                <w:webHidden/>
              </w:rPr>
              <w:tab/>
            </w:r>
            <w:r>
              <w:rPr>
                <w:noProof/>
                <w:webHidden/>
              </w:rPr>
              <w:fldChar w:fldCharType="begin"/>
            </w:r>
            <w:r>
              <w:rPr>
                <w:noProof/>
                <w:webHidden/>
              </w:rPr>
              <w:instrText xml:space="preserve"> PAGEREF _Toc47093194 \h </w:instrText>
            </w:r>
            <w:r>
              <w:rPr>
                <w:noProof/>
                <w:webHidden/>
              </w:rPr>
            </w:r>
            <w:r>
              <w:rPr>
                <w:noProof/>
                <w:webHidden/>
              </w:rPr>
              <w:fldChar w:fldCharType="separate"/>
            </w:r>
            <w:r>
              <w:rPr>
                <w:noProof/>
                <w:webHidden/>
              </w:rPr>
              <w:t>16</w:t>
            </w:r>
            <w:r>
              <w:rPr>
                <w:noProof/>
                <w:webHidden/>
              </w:rPr>
              <w:fldChar w:fldCharType="end"/>
            </w:r>
          </w:hyperlink>
        </w:p>
        <w:p w14:paraId="3E40D5A8" w14:textId="6420648E" w:rsidR="00E1493F" w:rsidRDefault="00E1493F">
          <w:pPr>
            <w:pStyle w:val="Verzeichnis2"/>
            <w:rPr>
              <w:rFonts w:asciiTheme="minorHAnsi" w:hAnsiTheme="minorHAnsi"/>
              <w:noProof/>
              <w:szCs w:val="22"/>
              <w:lang w:val="de-DE" w:eastAsia="de-DE"/>
            </w:rPr>
          </w:pPr>
          <w:hyperlink w:anchor="_Toc47093195" w:history="1">
            <w:r w:rsidRPr="009C73E0">
              <w:rPr>
                <w:rStyle w:val="Hyperlink"/>
                <w:noProof/>
              </w:rPr>
              <w:t>3.1.</w:t>
            </w:r>
            <w:r>
              <w:rPr>
                <w:rFonts w:asciiTheme="minorHAnsi" w:hAnsiTheme="minorHAnsi"/>
                <w:noProof/>
                <w:szCs w:val="22"/>
                <w:lang w:val="de-DE" w:eastAsia="de-DE"/>
              </w:rPr>
              <w:tab/>
            </w:r>
            <w:r w:rsidRPr="009C73E0">
              <w:rPr>
                <w:rStyle w:val="Hyperlink"/>
                <w:noProof/>
              </w:rPr>
              <w:t>Trilateral cooperation structure</w:t>
            </w:r>
            <w:r>
              <w:rPr>
                <w:noProof/>
                <w:webHidden/>
              </w:rPr>
              <w:tab/>
            </w:r>
            <w:r>
              <w:rPr>
                <w:noProof/>
                <w:webHidden/>
              </w:rPr>
              <w:fldChar w:fldCharType="begin"/>
            </w:r>
            <w:r>
              <w:rPr>
                <w:noProof/>
                <w:webHidden/>
              </w:rPr>
              <w:instrText xml:space="preserve"> PAGEREF _Toc47093195 \h </w:instrText>
            </w:r>
            <w:r>
              <w:rPr>
                <w:noProof/>
                <w:webHidden/>
              </w:rPr>
            </w:r>
            <w:r>
              <w:rPr>
                <w:noProof/>
                <w:webHidden/>
              </w:rPr>
              <w:fldChar w:fldCharType="separate"/>
            </w:r>
            <w:r>
              <w:rPr>
                <w:noProof/>
                <w:webHidden/>
              </w:rPr>
              <w:t>17</w:t>
            </w:r>
            <w:r>
              <w:rPr>
                <w:noProof/>
                <w:webHidden/>
              </w:rPr>
              <w:fldChar w:fldCharType="end"/>
            </w:r>
          </w:hyperlink>
        </w:p>
        <w:p w14:paraId="585165B2" w14:textId="5B3E3DC3" w:rsidR="00E1493F" w:rsidRDefault="00E1493F">
          <w:pPr>
            <w:pStyle w:val="Verzeichnis2"/>
            <w:rPr>
              <w:rFonts w:asciiTheme="minorHAnsi" w:hAnsiTheme="minorHAnsi"/>
              <w:noProof/>
              <w:szCs w:val="22"/>
              <w:lang w:val="de-DE" w:eastAsia="de-DE"/>
            </w:rPr>
          </w:pPr>
          <w:hyperlink w:anchor="_Toc47093196" w:history="1">
            <w:r w:rsidRPr="009C73E0">
              <w:rPr>
                <w:rStyle w:val="Hyperlink"/>
                <w:noProof/>
              </w:rPr>
              <w:t>3.2.</w:t>
            </w:r>
            <w:r>
              <w:rPr>
                <w:rFonts w:asciiTheme="minorHAnsi" w:hAnsiTheme="minorHAnsi"/>
                <w:noProof/>
                <w:szCs w:val="22"/>
                <w:lang w:val="de-DE" w:eastAsia="de-DE"/>
              </w:rPr>
              <w:tab/>
            </w:r>
            <w:r w:rsidRPr="009C73E0">
              <w:rPr>
                <w:rStyle w:val="Hyperlink"/>
                <w:noProof/>
              </w:rPr>
              <w:t>National administration and management systems</w:t>
            </w:r>
            <w:r>
              <w:rPr>
                <w:noProof/>
                <w:webHidden/>
              </w:rPr>
              <w:tab/>
            </w:r>
            <w:r>
              <w:rPr>
                <w:noProof/>
                <w:webHidden/>
              </w:rPr>
              <w:fldChar w:fldCharType="begin"/>
            </w:r>
            <w:r>
              <w:rPr>
                <w:noProof/>
                <w:webHidden/>
              </w:rPr>
              <w:instrText xml:space="preserve"> PAGEREF _Toc47093196 \h </w:instrText>
            </w:r>
            <w:r>
              <w:rPr>
                <w:noProof/>
                <w:webHidden/>
              </w:rPr>
            </w:r>
            <w:r>
              <w:rPr>
                <w:noProof/>
                <w:webHidden/>
              </w:rPr>
              <w:fldChar w:fldCharType="separate"/>
            </w:r>
            <w:r>
              <w:rPr>
                <w:noProof/>
                <w:webHidden/>
              </w:rPr>
              <w:t>17</w:t>
            </w:r>
            <w:r>
              <w:rPr>
                <w:noProof/>
                <w:webHidden/>
              </w:rPr>
              <w:fldChar w:fldCharType="end"/>
            </w:r>
          </w:hyperlink>
        </w:p>
        <w:p w14:paraId="45B74B6F" w14:textId="694B64EB" w:rsidR="00E1493F" w:rsidRDefault="00E1493F">
          <w:pPr>
            <w:pStyle w:val="Verzeichnis2"/>
            <w:rPr>
              <w:rFonts w:asciiTheme="minorHAnsi" w:hAnsiTheme="minorHAnsi"/>
              <w:noProof/>
              <w:szCs w:val="22"/>
              <w:lang w:val="de-DE" w:eastAsia="de-DE"/>
            </w:rPr>
          </w:pPr>
          <w:hyperlink w:anchor="_Toc47093197" w:history="1">
            <w:r w:rsidRPr="009C73E0">
              <w:rPr>
                <w:rStyle w:val="Hyperlink"/>
                <w:noProof/>
              </w:rPr>
              <w:t>3.3.</w:t>
            </w:r>
            <w:r>
              <w:rPr>
                <w:rFonts w:asciiTheme="minorHAnsi" w:hAnsiTheme="minorHAnsi"/>
                <w:noProof/>
                <w:szCs w:val="22"/>
                <w:lang w:val="de-DE" w:eastAsia="de-DE"/>
              </w:rPr>
              <w:tab/>
            </w:r>
            <w:r w:rsidRPr="009C73E0">
              <w:rPr>
                <w:rStyle w:val="Hyperlink"/>
                <w:noProof/>
              </w:rPr>
              <w:t>Management cycle</w:t>
            </w:r>
            <w:r>
              <w:rPr>
                <w:noProof/>
                <w:webHidden/>
              </w:rPr>
              <w:tab/>
            </w:r>
            <w:r>
              <w:rPr>
                <w:noProof/>
                <w:webHidden/>
              </w:rPr>
              <w:fldChar w:fldCharType="begin"/>
            </w:r>
            <w:r>
              <w:rPr>
                <w:noProof/>
                <w:webHidden/>
              </w:rPr>
              <w:instrText xml:space="preserve"> PAGEREF _Toc47093197 \h </w:instrText>
            </w:r>
            <w:r>
              <w:rPr>
                <w:noProof/>
                <w:webHidden/>
              </w:rPr>
            </w:r>
            <w:r>
              <w:rPr>
                <w:noProof/>
                <w:webHidden/>
              </w:rPr>
              <w:fldChar w:fldCharType="separate"/>
            </w:r>
            <w:r>
              <w:rPr>
                <w:noProof/>
                <w:webHidden/>
              </w:rPr>
              <w:t>23</w:t>
            </w:r>
            <w:r>
              <w:rPr>
                <w:noProof/>
                <w:webHidden/>
              </w:rPr>
              <w:fldChar w:fldCharType="end"/>
            </w:r>
          </w:hyperlink>
        </w:p>
        <w:p w14:paraId="23D5BF23" w14:textId="498E9AD0" w:rsidR="00E1493F" w:rsidRDefault="00E1493F">
          <w:pPr>
            <w:pStyle w:val="Verzeichnis1"/>
            <w:tabs>
              <w:tab w:val="left" w:pos="440"/>
            </w:tabs>
            <w:rPr>
              <w:rFonts w:asciiTheme="minorHAnsi" w:hAnsiTheme="minorHAnsi"/>
              <w:noProof/>
              <w:szCs w:val="22"/>
              <w:lang w:val="de-DE" w:eastAsia="de-DE"/>
            </w:rPr>
          </w:pPr>
          <w:hyperlink w:anchor="_Toc47093198" w:history="1">
            <w:r w:rsidRPr="009C73E0">
              <w:rPr>
                <w:rStyle w:val="Hyperlink"/>
                <w:noProof/>
              </w:rPr>
              <w:t>4.</w:t>
            </w:r>
            <w:r>
              <w:rPr>
                <w:rFonts w:asciiTheme="minorHAnsi" w:hAnsiTheme="minorHAnsi"/>
                <w:noProof/>
                <w:szCs w:val="22"/>
                <w:lang w:val="de-DE" w:eastAsia="de-DE"/>
              </w:rPr>
              <w:tab/>
            </w:r>
            <w:r w:rsidRPr="009C73E0">
              <w:rPr>
                <w:rStyle w:val="Hyperlink"/>
                <w:noProof/>
              </w:rPr>
              <w:t>Towards a sustainable management in the Wadden Sea</w:t>
            </w:r>
            <w:r>
              <w:rPr>
                <w:noProof/>
                <w:webHidden/>
              </w:rPr>
              <w:tab/>
            </w:r>
            <w:r>
              <w:rPr>
                <w:noProof/>
                <w:webHidden/>
              </w:rPr>
              <w:fldChar w:fldCharType="begin"/>
            </w:r>
            <w:r>
              <w:rPr>
                <w:noProof/>
                <w:webHidden/>
              </w:rPr>
              <w:instrText xml:space="preserve"> PAGEREF _Toc47093198 \h </w:instrText>
            </w:r>
            <w:r>
              <w:rPr>
                <w:noProof/>
                <w:webHidden/>
              </w:rPr>
            </w:r>
            <w:r>
              <w:rPr>
                <w:noProof/>
                <w:webHidden/>
              </w:rPr>
              <w:fldChar w:fldCharType="separate"/>
            </w:r>
            <w:r>
              <w:rPr>
                <w:noProof/>
                <w:webHidden/>
              </w:rPr>
              <w:t>27</w:t>
            </w:r>
            <w:r>
              <w:rPr>
                <w:noProof/>
                <w:webHidden/>
              </w:rPr>
              <w:fldChar w:fldCharType="end"/>
            </w:r>
          </w:hyperlink>
        </w:p>
        <w:p w14:paraId="5A126513" w14:textId="2A6015D1" w:rsidR="00E1493F" w:rsidRDefault="00E1493F">
          <w:pPr>
            <w:pStyle w:val="Verzeichnis2"/>
            <w:rPr>
              <w:rFonts w:asciiTheme="minorHAnsi" w:hAnsiTheme="minorHAnsi"/>
              <w:noProof/>
              <w:szCs w:val="22"/>
              <w:lang w:val="de-DE" w:eastAsia="de-DE"/>
            </w:rPr>
          </w:pPr>
          <w:hyperlink w:anchor="_Toc47093199" w:history="1">
            <w:r w:rsidRPr="009C73E0">
              <w:rPr>
                <w:rStyle w:val="Hyperlink"/>
                <w:noProof/>
              </w:rPr>
              <w:t>4.1.</w:t>
            </w:r>
            <w:r>
              <w:rPr>
                <w:rFonts w:asciiTheme="minorHAnsi" w:hAnsiTheme="minorHAnsi"/>
                <w:noProof/>
                <w:szCs w:val="22"/>
                <w:lang w:val="de-DE" w:eastAsia="de-DE"/>
              </w:rPr>
              <w:tab/>
            </w:r>
            <w:r w:rsidRPr="009C73E0">
              <w:rPr>
                <w:rStyle w:val="Hyperlink"/>
                <w:noProof/>
              </w:rPr>
              <w:t>Fisheries</w:t>
            </w:r>
            <w:r>
              <w:rPr>
                <w:noProof/>
                <w:webHidden/>
              </w:rPr>
              <w:tab/>
            </w:r>
            <w:r>
              <w:rPr>
                <w:noProof/>
                <w:webHidden/>
              </w:rPr>
              <w:fldChar w:fldCharType="begin"/>
            </w:r>
            <w:r>
              <w:rPr>
                <w:noProof/>
                <w:webHidden/>
              </w:rPr>
              <w:instrText xml:space="preserve"> PAGEREF _Toc47093199 \h </w:instrText>
            </w:r>
            <w:r>
              <w:rPr>
                <w:noProof/>
                <w:webHidden/>
              </w:rPr>
            </w:r>
            <w:r>
              <w:rPr>
                <w:noProof/>
                <w:webHidden/>
              </w:rPr>
              <w:fldChar w:fldCharType="separate"/>
            </w:r>
            <w:r>
              <w:rPr>
                <w:noProof/>
                <w:webHidden/>
              </w:rPr>
              <w:t>28</w:t>
            </w:r>
            <w:r>
              <w:rPr>
                <w:noProof/>
                <w:webHidden/>
              </w:rPr>
              <w:fldChar w:fldCharType="end"/>
            </w:r>
          </w:hyperlink>
        </w:p>
        <w:p w14:paraId="0EBC6F0F" w14:textId="4DE8DF93" w:rsidR="00E1493F" w:rsidRDefault="00E1493F">
          <w:pPr>
            <w:pStyle w:val="Verzeichnis2"/>
            <w:rPr>
              <w:rFonts w:asciiTheme="minorHAnsi" w:hAnsiTheme="minorHAnsi"/>
              <w:noProof/>
              <w:szCs w:val="22"/>
              <w:lang w:val="de-DE" w:eastAsia="de-DE"/>
            </w:rPr>
          </w:pPr>
          <w:hyperlink w:anchor="_Toc47093200" w:history="1">
            <w:r w:rsidRPr="009C73E0">
              <w:rPr>
                <w:rStyle w:val="Hyperlink"/>
                <w:noProof/>
              </w:rPr>
              <w:t>4.2.</w:t>
            </w:r>
            <w:r>
              <w:rPr>
                <w:rFonts w:asciiTheme="minorHAnsi" w:hAnsiTheme="minorHAnsi"/>
                <w:noProof/>
                <w:szCs w:val="22"/>
                <w:lang w:val="de-DE" w:eastAsia="de-DE"/>
              </w:rPr>
              <w:tab/>
            </w:r>
            <w:r w:rsidRPr="009C73E0">
              <w:rPr>
                <w:rStyle w:val="Hyperlink"/>
                <w:noProof/>
              </w:rPr>
              <w:t>Tourism</w:t>
            </w:r>
            <w:r>
              <w:rPr>
                <w:noProof/>
                <w:webHidden/>
              </w:rPr>
              <w:tab/>
            </w:r>
            <w:r>
              <w:rPr>
                <w:noProof/>
                <w:webHidden/>
              </w:rPr>
              <w:fldChar w:fldCharType="begin"/>
            </w:r>
            <w:r>
              <w:rPr>
                <w:noProof/>
                <w:webHidden/>
              </w:rPr>
              <w:instrText xml:space="preserve"> PAGEREF _Toc47093200 \h </w:instrText>
            </w:r>
            <w:r>
              <w:rPr>
                <w:noProof/>
                <w:webHidden/>
              </w:rPr>
            </w:r>
            <w:r>
              <w:rPr>
                <w:noProof/>
                <w:webHidden/>
              </w:rPr>
              <w:fldChar w:fldCharType="separate"/>
            </w:r>
            <w:r>
              <w:rPr>
                <w:noProof/>
                <w:webHidden/>
              </w:rPr>
              <w:t>28</w:t>
            </w:r>
            <w:r>
              <w:rPr>
                <w:noProof/>
                <w:webHidden/>
              </w:rPr>
              <w:fldChar w:fldCharType="end"/>
            </w:r>
          </w:hyperlink>
        </w:p>
        <w:p w14:paraId="6DFD4E2A" w14:textId="11CB22F4" w:rsidR="00E1493F" w:rsidRDefault="00E1493F">
          <w:pPr>
            <w:pStyle w:val="Verzeichnis2"/>
            <w:rPr>
              <w:rFonts w:asciiTheme="minorHAnsi" w:hAnsiTheme="minorHAnsi"/>
              <w:noProof/>
              <w:szCs w:val="22"/>
              <w:lang w:val="de-DE" w:eastAsia="de-DE"/>
            </w:rPr>
          </w:pPr>
          <w:hyperlink w:anchor="_Toc47093201" w:history="1">
            <w:r w:rsidRPr="009C73E0">
              <w:rPr>
                <w:rStyle w:val="Hyperlink"/>
                <w:noProof/>
              </w:rPr>
              <w:t>4.3.</w:t>
            </w:r>
            <w:r>
              <w:rPr>
                <w:rFonts w:asciiTheme="minorHAnsi" w:hAnsiTheme="minorHAnsi"/>
                <w:noProof/>
                <w:szCs w:val="22"/>
                <w:lang w:val="de-DE" w:eastAsia="de-DE"/>
              </w:rPr>
              <w:tab/>
            </w:r>
            <w:r w:rsidRPr="009C73E0">
              <w:rPr>
                <w:rStyle w:val="Hyperlink"/>
                <w:noProof/>
              </w:rPr>
              <w:t>Shipping and ports</w:t>
            </w:r>
            <w:r>
              <w:rPr>
                <w:noProof/>
                <w:webHidden/>
              </w:rPr>
              <w:tab/>
            </w:r>
            <w:r>
              <w:rPr>
                <w:noProof/>
                <w:webHidden/>
              </w:rPr>
              <w:fldChar w:fldCharType="begin"/>
            </w:r>
            <w:r>
              <w:rPr>
                <w:noProof/>
                <w:webHidden/>
              </w:rPr>
              <w:instrText xml:space="preserve"> PAGEREF _Toc47093201 \h </w:instrText>
            </w:r>
            <w:r>
              <w:rPr>
                <w:noProof/>
                <w:webHidden/>
              </w:rPr>
            </w:r>
            <w:r>
              <w:rPr>
                <w:noProof/>
                <w:webHidden/>
              </w:rPr>
              <w:fldChar w:fldCharType="separate"/>
            </w:r>
            <w:r>
              <w:rPr>
                <w:noProof/>
                <w:webHidden/>
              </w:rPr>
              <w:t>29</w:t>
            </w:r>
            <w:r>
              <w:rPr>
                <w:noProof/>
                <w:webHidden/>
              </w:rPr>
              <w:fldChar w:fldCharType="end"/>
            </w:r>
          </w:hyperlink>
        </w:p>
        <w:p w14:paraId="29AC988C" w14:textId="5E9DFD4C" w:rsidR="00E1493F" w:rsidRDefault="00E1493F">
          <w:pPr>
            <w:pStyle w:val="Verzeichnis2"/>
            <w:rPr>
              <w:rFonts w:asciiTheme="minorHAnsi" w:hAnsiTheme="minorHAnsi"/>
              <w:noProof/>
              <w:szCs w:val="22"/>
              <w:lang w:val="de-DE" w:eastAsia="de-DE"/>
            </w:rPr>
          </w:pPr>
          <w:hyperlink w:anchor="_Toc47093202" w:history="1">
            <w:r w:rsidRPr="009C73E0">
              <w:rPr>
                <w:rStyle w:val="Hyperlink"/>
                <w:noProof/>
              </w:rPr>
              <w:t>4.4.</w:t>
            </w:r>
            <w:r>
              <w:rPr>
                <w:rFonts w:asciiTheme="minorHAnsi" w:hAnsiTheme="minorHAnsi"/>
                <w:noProof/>
                <w:szCs w:val="22"/>
                <w:lang w:val="de-DE" w:eastAsia="de-DE"/>
              </w:rPr>
              <w:tab/>
            </w:r>
            <w:r w:rsidRPr="009C73E0">
              <w:rPr>
                <w:rStyle w:val="Hyperlink"/>
                <w:noProof/>
              </w:rPr>
              <w:t>Renewable wind energy and Energy from oil and gas</w:t>
            </w:r>
            <w:r>
              <w:rPr>
                <w:noProof/>
                <w:webHidden/>
              </w:rPr>
              <w:tab/>
            </w:r>
            <w:r>
              <w:rPr>
                <w:noProof/>
                <w:webHidden/>
              </w:rPr>
              <w:fldChar w:fldCharType="begin"/>
            </w:r>
            <w:r>
              <w:rPr>
                <w:noProof/>
                <w:webHidden/>
              </w:rPr>
              <w:instrText xml:space="preserve"> PAGEREF _Toc47093202 \h </w:instrText>
            </w:r>
            <w:r>
              <w:rPr>
                <w:noProof/>
                <w:webHidden/>
              </w:rPr>
            </w:r>
            <w:r>
              <w:rPr>
                <w:noProof/>
                <w:webHidden/>
              </w:rPr>
              <w:fldChar w:fldCharType="separate"/>
            </w:r>
            <w:r>
              <w:rPr>
                <w:noProof/>
                <w:webHidden/>
              </w:rPr>
              <w:t>29</w:t>
            </w:r>
            <w:r>
              <w:rPr>
                <w:noProof/>
                <w:webHidden/>
              </w:rPr>
              <w:fldChar w:fldCharType="end"/>
            </w:r>
          </w:hyperlink>
        </w:p>
        <w:p w14:paraId="5D64ECED" w14:textId="0A614146" w:rsidR="00E1493F" w:rsidRDefault="00E1493F">
          <w:pPr>
            <w:pStyle w:val="Verzeichnis2"/>
            <w:rPr>
              <w:rFonts w:asciiTheme="minorHAnsi" w:hAnsiTheme="minorHAnsi"/>
              <w:noProof/>
              <w:szCs w:val="22"/>
              <w:lang w:val="de-DE" w:eastAsia="de-DE"/>
            </w:rPr>
          </w:pPr>
          <w:hyperlink w:anchor="_Toc47093203" w:history="1">
            <w:r w:rsidRPr="009C73E0">
              <w:rPr>
                <w:rStyle w:val="Hyperlink"/>
                <w:noProof/>
              </w:rPr>
              <w:t>4.5.</w:t>
            </w:r>
            <w:r>
              <w:rPr>
                <w:rFonts w:asciiTheme="minorHAnsi" w:hAnsiTheme="minorHAnsi"/>
                <w:noProof/>
                <w:szCs w:val="22"/>
                <w:lang w:val="de-DE" w:eastAsia="de-DE"/>
              </w:rPr>
              <w:tab/>
            </w:r>
            <w:r w:rsidRPr="009C73E0">
              <w:rPr>
                <w:rStyle w:val="Hyperlink"/>
                <w:noProof/>
              </w:rPr>
              <w:t>Coastal and flood defence and protection measures</w:t>
            </w:r>
            <w:r>
              <w:rPr>
                <w:noProof/>
                <w:webHidden/>
              </w:rPr>
              <w:tab/>
            </w:r>
            <w:r>
              <w:rPr>
                <w:noProof/>
                <w:webHidden/>
              </w:rPr>
              <w:fldChar w:fldCharType="begin"/>
            </w:r>
            <w:r>
              <w:rPr>
                <w:noProof/>
                <w:webHidden/>
              </w:rPr>
              <w:instrText xml:space="preserve"> PAGEREF _Toc47093203 \h </w:instrText>
            </w:r>
            <w:r>
              <w:rPr>
                <w:noProof/>
                <w:webHidden/>
              </w:rPr>
            </w:r>
            <w:r>
              <w:rPr>
                <w:noProof/>
                <w:webHidden/>
              </w:rPr>
              <w:fldChar w:fldCharType="separate"/>
            </w:r>
            <w:r>
              <w:rPr>
                <w:noProof/>
                <w:webHidden/>
              </w:rPr>
              <w:t>30</w:t>
            </w:r>
            <w:r>
              <w:rPr>
                <w:noProof/>
                <w:webHidden/>
              </w:rPr>
              <w:fldChar w:fldCharType="end"/>
            </w:r>
          </w:hyperlink>
        </w:p>
        <w:p w14:paraId="03E2378A" w14:textId="7B125BA6" w:rsidR="00E1493F" w:rsidRDefault="00E1493F">
          <w:pPr>
            <w:pStyle w:val="Verzeichnis1"/>
            <w:tabs>
              <w:tab w:val="left" w:pos="440"/>
            </w:tabs>
            <w:rPr>
              <w:rFonts w:asciiTheme="minorHAnsi" w:hAnsiTheme="minorHAnsi"/>
              <w:noProof/>
              <w:szCs w:val="22"/>
              <w:lang w:val="de-DE" w:eastAsia="de-DE"/>
            </w:rPr>
          </w:pPr>
          <w:hyperlink w:anchor="_Toc47093204" w:history="1">
            <w:r w:rsidRPr="009C73E0">
              <w:rPr>
                <w:rStyle w:val="Hyperlink"/>
                <w:noProof/>
              </w:rPr>
              <w:t>5.</w:t>
            </w:r>
            <w:r>
              <w:rPr>
                <w:rFonts w:asciiTheme="minorHAnsi" w:hAnsiTheme="minorHAnsi"/>
                <w:noProof/>
                <w:szCs w:val="22"/>
                <w:lang w:val="de-DE" w:eastAsia="de-DE"/>
              </w:rPr>
              <w:tab/>
            </w:r>
            <w:r w:rsidRPr="009C73E0">
              <w:rPr>
                <w:rStyle w:val="Hyperlink"/>
                <w:noProof/>
              </w:rPr>
              <w:t>Management implementation  (Roles and responsibilities)</w:t>
            </w:r>
            <w:r>
              <w:rPr>
                <w:noProof/>
                <w:webHidden/>
              </w:rPr>
              <w:tab/>
            </w:r>
            <w:r>
              <w:rPr>
                <w:noProof/>
                <w:webHidden/>
              </w:rPr>
              <w:fldChar w:fldCharType="begin"/>
            </w:r>
            <w:r>
              <w:rPr>
                <w:noProof/>
                <w:webHidden/>
              </w:rPr>
              <w:instrText xml:space="preserve"> PAGEREF _Toc47093204 \h </w:instrText>
            </w:r>
            <w:r>
              <w:rPr>
                <w:noProof/>
                <w:webHidden/>
              </w:rPr>
            </w:r>
            <w:r>
              <w:rPr>
                <w:noProof/>
                <w:webHidden/>
              </w:rPr>
              <w:fldChar w:fldCharType="separate"/>
            </w:r>
            <w:r>
              <w:rPr>
                <w:noProof/>
                <w:webHidden/>
              </w:rPr>
              <w:t>31</w:t>
            </w:r>
            <w:r>
              <w:rPr>
                <w:noProof/>
                <w:webHidden/>
              </w:rPr>
              <w:fldChar w:fldCharType="end"/>
            </w:r>
          </w:hyperlink>
        </w:p>
        <w:p w14:paraId="18794AC7" w14:textId="0B3AC733" w:rsidR="00E1493F" w:rsidRDefault="00E1493F">
          <w:pPr>
            <w:pStyle w:val="Verzeichnis1"/>
            <w:tabs>
              <w:tab w:val="left" w:pos="440"/>
            </w:tabs>
            <w:rPr>
              <w:rFonts w:asciiTheme="minorHAnsi" w:hAnsiTheme="minorHAnsi"/>
              <w:noProof/>
              <w:szCs w:val="22"/>
              <w:lang w:val="de-DE" w:eastAsia="de-DE"/>
            </w:rPr>
          </w:pPr>
          <w:hyperlink w:anchor="_Toc47093205" w:history="1">
            <w:r w:rsidRPr="009C73E0">
              <w:rPr>
                <w:rStyle w:val="Hyperlink"/>
                <w:noProof/>
              </w:rPr>
              <w:t>6.</w:t>
            </w:r>
            <w:r>
              <w:rPr>
                <w:rFonts w:asciiTheme="minorHAnsi" w:hAnsiTheme="minorHAnsi"/>
                <w:noProof/>
                <w:szCs w:val="22"/>
                <w:lang w:val="de-DE" w:eastAsia="de-DE"/>
              </w:rPr>
              <w:tab/>
            </w:r>
            <w:r w:rsidRPr="009C73E0">
              <w:rPr>
                <w:rStyle w:val="Hyperlink"/>
                <w:noProof/>
              </w:rPr>
              <w:t>Means to support management</w:t>
            </w:r>
            <w:r>
              <w:rPr>
                <w:noProof/>
                <w:webHidden/>
              </w:rPr>
              <w:tab/>
            </w:r>
            <w:r>
              <w:rPr>
                <w:noProof/>
                <w:webHidden/>
              </w:rPr>
              <w:fldChar w:fldCharType="begin"/>
            </w:r>
            <w:r>
              <w:rPr>
                <w:noProof/>
                <w:webHidden/>
              </w:rPr>
              <w:instrText xml:space="preserve"> PAGEREF _Toc47093205 \h </w:instrText>
            </w:r>
            <w:r>
              <w:rPr>
                <w:noProof/>
                <w:webHidden/>
              </w:rPr>
            </w:r>
            <w:r>
              <w:rPr>
                <w:noProof/>
                <w:webHidden/>
              </w:rPr>
              <w:fldChar w:fldCharType="separate"/>
            </w:r>
            <w:r>
              <w:rPr>
                <w:noProof/>
                <w:webHidden/>
              </w:rPr>
              <w:t>32</w:t>
            </w:r>
            <w:r>
              <w:rPr>
                <w:noProof/>
                <w:webHidden/>
              </w:rPr>
              <w:fldChar w:fldCharType="end"/>
            </w:r>
          </w:hyperlink>
        </w:p>
        <w:p w14:paraId="00367D21" w14:textId="6E6AEE66" w:rsidR="00E1493F" w:rsidRDefault="00E1493F">
          <w:pPr>
            <w:pStyle w:val="Verzeichnis2"/>
            <w:rPr>
              <w:rFonts w:asciiTheme="minorHAnsi" w:hAnsiTheme="minorHAnsi"/>
              <w:noProof/>
              <w:szCs w:val="22"/>
              <w:lang w:val="de-DE" w:eastAsia="de-DE"/>
            </w:rPr>
          </w:pPr>
          <w:hyperlink w:anchor="_Toc47093206" w:history="1">
            <w:r w:rsidRPr="009C73E0">
              <w:rPr>
                <w:rStyle w:val="Hyperlink"/>
                <w:noProof/>
              </w:rPr>
              <w:t>6.1.</w:t>
            </w:r>
            <w:r>
              <w:rPr>
                <w:rFonts w:asciiTheme="minorHAnsi" w:hAnsiTheme="minorHAnsi"/>
                <w:noProof/>
                <w:szCs w:val="22"/>
                <w:lang w:val="de-DE" w:eastAsia="de-DE"/>
              </w:rPr>
              <w:tab/>
            </w:r>
            <w:r w:rsidRPr="009C73E0">
              <w:rPr>
                <w:rStyle w:val="Hyperlink"/>
                <w:noProof/>
              </w:rPr>
              <w:t>Science and Research</w:t>
            </w:r>
            <w:r>
              <w:rPr>
                <w:noProof/>
                <w:webHidden/>
              </w:rPr>
              <w:tab/>
            </w:r>
            <w:r>
              <w:rPr>
                <w:noProof/>
                <w:webHidden/>
              </w:rPr>
              <w:fldChar w:fldCharType="begin"/>
            </w:r>
            <w:r>
              <w:rPr>
                <w:noProof/>
                <w:webHidden/>
              </w:rPr>
              <w:instrText xml:space="preserve"> PAGEREF _Toc47093206 \h </w:instrText>
            </w:r>
            <w:r>
              <w:rPr>
                <w:noProof/>
                <w:webHidden/>
              </w:rPr>
            </w:r>
            <w:r>
              <w:rPr>
                <w:noProof/>
                <w:webHidden/>
              </w:rPr>
              <w:fldChar w:fldCharType="separate"/>
            </w:r>
            <w:r>
              <w:rPr>
                <w:noProof/>
                <w:webHidden/>
              </w:rPr>
              <w:t>32</w:t>
            </w:r>
            <w:r>
              <w:rPr>
                <w:noProof/>
                <w:webHidden/>
              </w:rPr>
              <w:fldChar w:fldCharType="end"/>
            </w:r>
          </w:hyperlink>
        </w:p>
        <w:p w14:paraId="456AFD61" w14:textId="66F186E0" w:rsidR="00E1493F" w:rsidRDefault="00E1493F">
          <w:pPr>
            <w:pStyle w:val="Verzeichnis2"/>
            <w:rPr>
              <w:rFonts w:asciiTheme="minorHAnsi" w:hAnsiTheme="minorHAnsi"/>
              <w:noProof/>
              <w:szCs w:val="22"/>
              <w:lang w:val="de-DE" w:eastAsia="de-DE"/>
            </w:rPr>
          </w:pPr>
          <w:hyperlink w:anchor="_Toc47093207" w:history="1">
            <w:r w:rsidRPr="009C73E0">
              <w:rPr>
                <w:rStyle w:val="Hyperlink"/>
                <w:noProof/>
              </w:rPr>
              <w:t>6.2.</w:t>
            </w:r>
            <w:r>
              <w:rPr>
                <w:rFonts w:asciiTheme="minorHAnsi" w:hAnsiTheme="minorHAnsi"/>
                <w:noProof/>
                <w:szCs w:val="22"/>
                <w:lang w:val="de-DE" w:eastAsia="de-DE"/>
              </w:rPr>
              <w:tab/>
            </w:r>
            <w:r w:rsidRPr="009C73E0">
              <w:rPr>
                <w:rStyle w:val="Hyperlink"/>
                <w:noProof/>
              </w:rPr>
              <w:t>Monitoring and Assessment</w:t>
            </w:r>
            <w:r>
              <w:rPr>
                <w:noProof/>
                <w:webHidden/>
              </w:rPr>
              <w:tab/>
            </w:r>
            <w:r>
              <w:rPr>
                <w:noProof/>
                <w:webHidden/>
              </w:rPr>
              <w:fldChar w:fldCharType="begin"/>
            </w:r>
            <w:r>
              <w:rPr>
                <w:noProof/>
                <w:webHidden/>
              </w:rPr>
              <w:instrText xml:space="preserve"> PAGEREF _Toc47093207 \h </w:instrText>
            </w:r>
            <w:r>
              <w:rPr>
                <w:noProof/>
                <w:webHidden/>
              </w:rPr>
            </w:r>
            <w:r>
              <w:rPr>
                <w:noProof/>
                <w:webHidden/>
              </w:rPr>
              <w:fldChar w:fldCharType="separate"/>
            </w:r>
            <w:r>
              <w:rPr>
                <w:noProof/>
                <w:webHidden/>
              </w:rPr>
              <w:t>32</w:t>
            </w:r>
            <w:r>
              <w:rPr>
                <w:noProof/>
                <w:webHidden/>
              </w:rPr>
              <w:fldChar w:fldCharType="end"/>
            </w:r>
          </w:hyperlink>
        </w:p>
        <w:p w14:paraId="34875A64" w14:textId="384AFDE6" w:rsidR="00E1493F" w:rsidRDefault="00E1493F">
          <w:pPr>
            <w:pStyle w:val="Verzeichnis2"/>
            <w:rPr>
              <w:rFonts w:asciiTheme="minorHAnsi" w:hAnsiTheme="minorHAnsi"/>
              <w:noProof/>
              <w:szCs w:val="22"/>
              <w:lang w:val="de-DE" w:eastAsia="de-DE"/>
            </w:rPr>
          </w:pPr>
          <w:hyperlink w:anchor="_Toc47093208" w:history="1">
            <w:r w:rsidRPr="009C73E0">
              <w:rPr>
                <w:rStyle w:val="Hyperlink"/>
                <w:noProof/>
              </w:rPr>
              <w:t>6.3.</w:t>
            </w:r>
            <w:r>
              <w:rPr>
                <w:rFonts w:asciiTheme="minorHAnsi" w:hAnsiTheme="minorHAnsi"/>
                <w:noProof/>
                <w:szCs w:val="22"/>
                <w:lang w:val="de-DE" w:eastAsia="de-DE"/>
              </w:rPr>
              <w:tab/>
            </w:r>
            <w:r w:rsidRPr="009C73E0">
              <w:rPr>
                <w:rStyle w:val="Hyperlink"/>
                <w:noProof/>
              </w:rPr>
              <w:t>Knowledge management</w:t>
            </w:r>
            <w:r>
              <w:rPr>
                <w:noProof/>
                <w:webHidden/>
              </w:rPr>
              <w:tab/>
            </w:r>
            <w:r>
              <w:rPr>
                <w:noProof/>
                <w:webHidden/>
              </w:rPr>
              <w:fldChar w:fldCharType="begin"/>
            </w:r>
            <w:r>
              <w:rPr>
                <w:noProof/>
                <w:webHidden/>
              </w:rPr>
              <w:instrText xml:space="preserve"> PAGEREF _Toc47093208 \h </w:instrText>
            </w:r>
            <w:r>
              <w:rPr>
                <w:noProof/>
                <w:webHidden/>
              </w:rPr>
            </w:r>
            <w:r>
              <w:rPr>
                <w:noProof/>
                <w:webHidden/>
              </w:rPr>
              <w:fldChar w:fldCharType="separate"/>
            </w:r>
            <w:r>
              <w:rPr>
                <w:noProof/>
                <w:webHidden/>
              </w:rPr>
              <w:t>32</w:t>
            </w:r>
            <w:r>
              <w:rPr>
                <w:noProof/>
                <w:webHidden/>
              </w:rPr>
              <w:fldChar w:fldCharType="end"/>
            </w:r>
          </w:hyperlink>
        </w:p>
        <w:p w14:paraId="47A3829F" w14:textId="7BB2A263" w:rsidR="00E1493F" w:rsidRDefault="00E1493F">
          <w:pPr>
            <w:pStyle w:val="Verzeichnis2"/>
            <w:rPr>
              <w:rFonts w:asciiTheme="minorHAnsi" w:hAnsiTheme="minorHAnsi"/>
              <w:noProof/>
              <w:szCs w:val="22"/>
              <w:lang w:val="de-DE" w:eastAsia="de-DE"/>
            </w:rPr>
          </w:pPr>
          <w:hyperlink w:anchor="_Toc47093209" w:history="1">
            <w:r w:rsidRPr="009C73E0">
              <w:rPr>
                <w:rStyle w:val="Hyperlink"/>
                <w:noProof/>
              </w:rPr>
              <w:t>6.4.</w:t>
            </w:r>
            <w:r>
              <w:rPr>
                <w:rFonts w:asciiTheme="minorHAnsi" w:hAnsiTheme="minorHAnsi"/>
                <w:noProof/>
                <w:szCs w:val="22"/>
                <w:lang w:val="de-DE" w:eastAsia="de-DE"/>
              </w:rPr>
              <w:tab/>
            </w:r>
            <w:r w:rsidRPr="009C73E0">
              <w:rPr>
                <w:rStyle w:val="Hyperlink"/>
                <w:noProof/>
              </w:rPr>
              <w:t>Education for sustainable development and interpretation</w:t>
            </w:r>
            <w:r>
              <w:rPr>
                <w:noProof/>
                <w:webHidden/>
              </w:rPr>
              <w:tab/>
            </w:r>
            <w:r>
              <w:rPr>
                <w:noProof/>
                <w:webHidden/>
              </w:rPr>
              <w:fldChar w:fldCharType="begin"/>
            </w:r>
            <w:r>
              <w:rPr>
                <w:noProof/>
                <w:webHidden/>
              </w:rPr>
              <w:instrText xml:space="preserve"> PAGEREF _Toc47093209 \h </w:instrText>
            </w:r>
            <w:r>
              <w:rPr>
                <w:noProof/>
                <w:webHidden/>
              </w:rPr>
            </w:r>
            <w:r>
              <w:rPr>
                <w:noProof/>
                <w:webHidden/>
              </w:rPr>
              <w:fldChar w:fldCharType="separate"/>
            </w:r>
            <w:r>
              <w:rPr>
                <w:noProof/>
                <w:webHidden/>
              </w:rPr>
              <w:t>32</w:t>
            </w:r>
            <w:r>
              <w:rPr>
                <w:noProof/>
                <w:webHidden/>
              </w:rPr>
              <w:fldChar w:fldCharType="end"/>
            </w:r>
          </w:hyperlink>
        </w:p>
        <w:p w14:paraId="66D6F4DC" w14:textId="4546DC39" w:rsidR="00E1493F" w:rsidRDefault="00E1493F">
          <w:pPr>
            <w:pStyle w:val="Verzeichnis2"/>
            <w:rPr>
              <w:rFonts w:asciiTheme="minorHAnsi" w:hAnsiTheme="minorHAnsi"/>
              <w:noProof/>
              <w:szCs w:val="22"/>
              <w:lang w:val="de-DE" w:eastAsia="de-DE"/>
            </w:rPr>
          </w:pPr>
          <w:hyperlink w:anchor="_Toc47093210" w:history="1">
            <w:r w:rsidRPr="009C73E0">
              <w:rPr>
                <w:rStyle w:val="Hyperlink"/>
                <w:noProof/>
              </w:rPr>
              <w:t>6.5.</w:t>
            </w:r>
            <w:r>
              <w:rPr>
                <w:rFonts w:asciiTheme="minorHAnsi" w:hAnsiTheme="minorHAnsi"/>
                <w:noProof/>
                <w:szCs w:val="22"/>
                <w:lang w:val="de-DE" w:eastAsia="de-DE"/>
              </w:rPr>
              <w:tab/>
            </w:r>
            <w:r w:rsidRPr="009C73E0">
              <w:rPr>
                <w:rStyle w:val="Hyperlink"/>
                <w:noProof/>
              </w:rPr>
              <w:t>Communication</w:t>
            </w:r>
            <w:r>
              <w:rPr>
                <w:noProof/>
                <w:webHidden/>
              </w:rPr>
              <w:tab/>
            </w:r>
            <w:r>
              <w:rPr>
                <w:noProof/>
                <w:webHidden/>
              </w:rPr>
              <w:fldChar w:fldCharType="begin"/>
            </w:r>
            <w:r>
              <w:rPr>
                <w:noProof/>
                <w:webHidden/>
              </w:rPr>
              <w:instrText xml:space="preserve"> PAGEREF _Toc47093210 \h </w:instrText>
            </w:r>
            <w:r>
              <w:rPr>
                <w:noProof/>
                <w:webHidden/>
              </w:rPr>
            </w:r>
            <w:r>
              <w:rPr>
                <w:noProof/>
                <w:webHidden/>
              </w:rPr>
              <w:fldChar w:fldCharType="separate"/>
            </w:r>
            <w:r>
              <w:rPr>
                <w:noProof/>
                <w:webHidden/>
              </w:rPr>
              <w:t>33</w:t>
            </w:r>
            <w:r>
              <w:rPr>
                <w:noProof/>
                <w:webHidden/>
              </w:rPr>
              <w:fldChar w:fldCharType="end"/>
            </w:r>
          </w:hyperlink>
        </w:p>
        <w:p w14:paraId="5F7C99BA" w14:textId="72FB598C" w:rsidR="00E1493F" w:rsidRDefault="00E1493F">
          <w:pPr>
            <w:pStyle w:val="Verzeichnis2"/>
            <w:rPr>
              <w:rFonts w:asciiTheme="minorHAnsi" w:hAnsiTheme="minorHAnsi"/>
              <w:noProof/>
              <w:szCs w:val="22"/>
              <w:lang w:val="de-DE" w:eastAsia="de-DE"/>
            </w:rPr>
          </w:pPr>
          <w:hyperlink w:anchor="_Toc47093211" w:history="1">
            <w:r w:rsidRPr="009C73E0">
              <w:rPr>
                <w:rStyle w:val="Hyperlink"/>
                <w:noProof/>
              </w:rPr>
              <w:t>6.6.</w:t>
            </w:r>
            <w:r>
              <w:rPr>
                <w:rFonts w:asciiTheme="minorHAnsi" w:hAnsiTheme="minorHAnsi"/>
                <w:noProof/>
                <w:szCs w:val="22"/>
                <w:lang w:val="de-DE" w:eastAsia="de-DE"/>
              </w:rPr>
              <w:tab/>
            </w:r>
            <w:r w:rsidRPr="009C73E0">
              <w:rPr>
                <w:rStyle w:val="Hyperlink"/>
                <w:noProof/>
              </w:rPr>
              <w:t>Partnerships</w:t>
            </w:r>
            <w:r>
              <w:rPr>
                <w:noProof/>
                <w:webHidden/>
              </w:rPr>
              <w:tab/>
            </w:r>
            <w:r>
              <w:rPr>
                <w:noProof/>
                <w:webHidden/>
              </w:rPr>
              <w:fldChar w:fldCharType="begin"/>
            </w:r>
            <w:r>
              <w:rPr>
                <w:noProof/>
                <w:webHidden/>
              </w:rPr>
              <w:instrText xml:space="preserve"> PAGEREF _Toc47093211 \h </w:instrText>
            </w:r>
            <w:r>
              <w:rPr>
                <w:noProof/>
                <w:webHidden/>
              </w:rPr>
            </w:r>
            <w:r>
              <w:rPr>
                <w:noProof/>
                <w:webHidden/>
              </w:rPr>
              <w:fldChar w:fldCharType="separate"/>
            </w:r>
            <w:r>
              <w:rPr>
                <w:noProof/>
                <w:webHidden/>
              </w:rPr>
              <w:t>33</w:t>
            </w:r>
            <w:r>
              <w:rPr>
                <w:noProof/>
                <w:webHidden/>
              </w:rPr>
              <w:fldChar w:fldCharType="end"/>
            </w:r>
          </w:hyperlink>
        </w:p>
        <w:p w14:paraId="4A224D6F" w14:textId="7841EE14" w:rsidR="00E1493F" w:rsidRDefault="00E1493F">
          <w:pPr>
            <w:pStyle w:val="Verzeichnis1"/>
            <w:tabs>
              <w:tab w:val="left" w:pos="440"/>
            </w:tabs>
            <w:rPr>
              <w:rFonts w:asciiTheme="minorHAnsi" w:hAnsiTheme="minorHAnsi"/>
              <w:noProof/>
              <w:szCs w:val="22"/>
              <w:lang w:val="de-DE" w:eastAsia="de-DE"/>
            </w:rPr>
          </w:pPr>
          <w:hyperlink w:anchor="_Toc47093212" w:history="1">
            <w:r w:rsidRPr="009C73E0">
              <w:rPr>
                <w:rStyle w:val="Hyperlink"/>
                <w:noProof/>
              </w:rPr>
              <w:t>7.</w:t>
            </w:r>
            <w:r>
              <w:rPr>
                <w:rFonts w:asciiTheme="minorHAnsi" w:hAnsiTheme="minorHAnsi"/>
                <w:noProof/>
                <w:szCs w:val="22"/>
                <w:lang w:val="de-DE" w:eastAsia="de-DE"/>
              </w:rPr>
              <w:tab/>
            </w:r>
            <w:r w:rsidRPr="009C73E0">
              <w:rPr>
                <w:rStyle w:val="Hyperlink"/>
                <w:noProof/>
              </w:rPr>
              <w:t>Global dimensions</w:t>
            </w:r>
            <w:r>
              <w:rPr>
                <w:noProof/>
                <w:webHidden/>
              </w:rPr>
              <w:tab/>
            </w:r>
            <w:r>
              <w:rPr>
                <w:noProof/>
                <w:webHidden/>
              </w:rPr>
              <w:fldChar w:fldCharType="begin"/>
            </w:r>
            <w:r>
              <w:rPr>
                <w:noProof/>
                <w:webHidden/>
              </w:rPr>
              <w:instrText xml:space="preserve"> PAGEREF _Toc47093212 \h </w:instrText>
            </w:r>
            <w:r>
              <w:rPr>
                <w:noProof/>
                <w:webHidden/>
              </w:rPr>
            </w:r>
            <w:r>
              <w:rPr>
                <w:noProof/>
                <w:webHidden/>
              </w:rPr>
              <w:fldChar w:fldCharType="separate"/>
            </w:r>
            <w:r>
              <w:rPr>
                <w:noProof/>
                <w:webHidden/>
              </w:rPr>
              <w:t>33</w:t>
            </w:r>
            <w:r>
              <w:rPr>
                <w:noProof/>
                <w:webHidden/>
              </w:rPr>
              <w:fldChar w:fldCharType="end"/>
            </w:r>
          </w:hyperlink>
        </w:p>
        <w:p w14:paraId="21018580" w14:textId="6CBFA743" w:rsidR="00E1493F" w:rsidRDefault="00E1493F">
          <w:pPr>
            <w:pStyle w:val="Verzeichnis1"/>
            <w:tabs>
              <w:tab w:val="left" w:pos="440"/>
            </w:tabs>
            <w:rPr>
              <w:rFonts w:asciiTheme="minorHAnsi" w:hAnsiTheme="minorHAnsi"/>
              <w:noProof/>
              <w:szCs w:val="22"/>
              <w:lang w:val="de-DE" w:eastAsia="de-DE"/>
            </w:rPr>
          </w:pPr>
          <w:hyperlink w:anchor="_Toc47093213" w:history="1">
            <w:r w:rsidRPr="009C73E0">
              <w:rPr>
                <w:rStyle w:val="Hyperlink"/>
                <w:noProof/>
              </w:rPr>
              <w:t>8.</w:t>
            </w:r>
            <w:r>
              <w:rPr>
                <w:rFonts w:asciiTheme="minorHAnsi" w:hAnsiTheme="minorHAnsi"/>
                <w:noProof/>
                <w:szCs w:val="22"/>
                <w:lang w:val="de-DE" w:eastAsia="de-DE"/>
              </w:rPr>
              <w:tab/>
            </w:r>
            <w:r w:rsidRPr="009C73E0">
              <w:rPr>
                <w:rStyle w:val="Hyperlink"/>
                <w:noProof/>
              </w:rPr>
              <w:t>Monitoring and review of the World Heritage Management Plan</w:t>
            </w:r>
            <w:r>
              <w:rPr>
                <w:noProof/>
                <w:webHidden/>
              </w:rPr>
              <w:tab/>
              <w:t>……………………………………………………………………………………….</w:t>
            </w:r>
            <w:r>
              <w:rPr>
                <w:noProof/>
                <w:webHidden/>
              </w:rPr>
              <w:fldChar w:fldCharType="begin"/>
            </w:r>
            <w:r>
              <w:rPr>
                <w:noProof/>
                <w:webHidden/>
              </w:rPr>
              <w:instrText xml:space="preserve"> PAGEREF _Toc47093213 \h </w:instrText>
            </w:r>
            <w:r>
              <w:rPr>
                <w:noProof/>
                <w:webHidden/>
              </w:rPr>
            </w:r>
            <w:r>
              <w:rPr>
                <w:noProof/>
                <w:webHidden/>
              </w:rPr>
              <w:fldChar w:fldCharType="separate"/>
            </w:r>
            <w:r>
              <w:rPr>
                <w:noProof/>
                <w:webHidden/>
              </w:rPr>
              <w:t>38</w:t>
            </w:r>
            <w:r>
              <w:rPr>
                <w:noProof/>
                <w:webHidden/>
              </w:rPr>
              <w:fldChar w:fldCharType="end"/>
            </w:r>
          </w:hyperlink>
        </w:p>
        <w:p w14:paraId="526B41BC" w14:textId="6A7BB5B8" w:rsidR="00E1493F" w:rsidRDefault="00E1493F">
          <w:pPr>
            <w:pStyle w:val="Verzeichnis1"/>
            <w:tabs>
              <w:tab w:val="left" w:pos="440"/>
            </w:tabs>
            <w:rPr>
              <w:rFonts w:asciiTheme="minorHAnsi" w:hAnsiTheme="minorHAnsi"/>
              <w:noProof/>
              <w:szCs w:val="22"/>
              <w:lang w:val="de-DE" w:eastAsia="de-DE"/>
            </w:rPr>
          </w:pPr>
          <w:hyperlink w:anchor="_Toc47093214" w:history="1">
            <w:r w:rsidRPr="009C73E0">
              <w:rPr>
                <w:rStyle w:val="Hyperlink"/>
                <w:noProof/>
              </w:rPr>
              <w:t>9.</w:t>
            </w:r>
            <w:r>
              <w:rPr>
                <w:rFonts w:asciiTheme="minorHAnsi" w:hAnsiTheme="minorHAnsi"/>
                <w:noProof/>
                <w:szCs w:val="22"/>
                <w:lang w:val="de-DE" w:eastAsia="de-DE"/>
              </w:rPr>
              <w:tab/>
            </w:r>
            <w:r w:rsidRPr="009C73E0">
              <w:rPr>
                <w:rStyle w:val="Hyperlink"/>
                <w:noProof/>
              </w:rPr>
              <w:t>Resources, joint present and future projects</w:t>
            </w:r>
            <w:r>
              <w:rPr>
                <w:noProof/>
                <w:webHidden/>
              </w:rPr>
              <w:tab/>
            </w:r>
            <w:r>
              <w:rPr>
                <w:noProof/>
                <w:webHidden/>
              </w:rPr>
              <w:fldChar w:fldCharType="begin"/>
            </w:r>
            <w:r>
              <w:rPr>
                <w:noProof/>
                <w:webHidden/>
              </w:rPr>
              <w:instrText xml:space="preserve"> PAGEREF _Toc47093214 \h </w:instrText>
            </w:r>
            <w:r>
              <w:rPr>
                <w:noProof/>
                <w:webHidden/>
              </w:rPr>
            </w:r>
            <w:r>
              <w:rPr>
                <w:noProof/>
                <w:webHidden/>
              </w:rPr>
              <w:fldChar w:fldCharType="separate"/>
            </w:r>
            <w:r>
              <w:rPr>
                <w:noProof/>
                <w:webHidden/>
              </w:rPr>
              <w:t>38</w:t>
            </w:r>
            <w:r>
              <w:rPr>
                <w:noProof/>
                <w:webHidden/>
              </w:rPr>
              <w:fldChar w:fldCharType="end"/>
            </w:r>
          </w:hyperlink>
        </w:p>
        <w:p w14:paraId="77C5B903" w14:textId="2C450D56" w:rsidR="00E1493F" w:rsidRDefault="00E1493F">
          <w:pPr>
            <w:pStyle w:val="Verzeichnis1"/>
            <w:tabs>
              <w:tab w:val="left" w:pos="660"/>
            </w:tabs>
            <w:rPr>
              <w:rFonts w:asciiTheme="minorHAnsi" w:hAnsiTheme="minorHAnsi"/>
              <w:noProof/>
              <w:szCs w:val="22"/>
              <w:lang w:val="de-DE" w:eastAsia="de-DE"/>
            </w:rPr>
          </w:pPr>
          <w:hyperlink w:anchor="_Toc47093215" w:history="1">
            <w:r w:rsidRPr="009C73E0">
              <w:rPr>
                <w:rStyle w:val="Hyperlink"/>
                <w:noProof/>
              </w:rPr>
              <w:t>10.</w:t>
            </w:r>
            <w:r>
              <w:rPr>
                <w:rFonts w:asciiTheme="minorHAnsi" w:hAnsiTheme="minorHAnsi"/>
                <w:noProof/>
                <w:szCs w:val="22"/>
                <w:lang w:val="de-DE" w:eastAsia="de-DE"/>
              </w:rPr>
              <w:tab/>
            </w:r>
            <w:r w:rsidRPr="009C73E0">
              <w:rPr>
                <w:rStyle w:val="Hyperlink"/>
                <w:noProof/>
              </w:rPr>
              <w:t>Abbreviations</w:t>
            </w:r>
            <w:r>
              <w:rPr>
                <w:noProof/>
                <w:webHidden/>
              </w:rPr>
              <w:tab/>
            </w:r>
            <w:r>
              <w:rPr>
                <w:noProof/>
                <w:webHidden/>
              </w:rPr>
              <w:fldChar w:fldCharType="begin"/>
            </w:r>
            <w:r>
              <w:rPr>
                <w:noProof/>
                <w:webHidden/>
              </w:rPr>
              <w:instrText xml:space="preserve"> PAGEREF _Toc47093215 \h </w:instrText>
            </w:r>
            <w:r>
              <w:rPr>
                <w:noProof/>
                <w:webHidden/>
              </w:rPr>
            </w:r>
            <w:r>
              <w:rPr>
                <w:noProof/>
                <w:webHidden/>
              </w:rPr>
              <w:fldChar w:fldCharType="separate"/>
            </w:r>
            <w:r>
              <w:rPr>
                <w:noProof/>
                <w:webHidden/>
              </w:rPr>
              <w:t>39</w:t>
            </w:r>
            <w:r>
              <w:rPr>
                <w:noProof/>
                <w:webHidden/>
              </w:rPr>
              <w:fldChar w:fldCharType="end"/>
            </w:r>
          </w:hyperlink>
        </w:p>
        <w:p w14:paraId="7757A19F" w14:textId="0CDB44ED" w:rsidR="00E1493F" w:rsidRDefault="00E1493F">
          <w:pPr>
            <w:pStyle w:val="Verzeichnis1"/>
            <w:tabs>
              <w:tab w:val="left" w:pos="660"/>
            </w:tabs>
            <w:rPr>
              <w:rFonts w:asciiTheme="minorHAnsi" w:hAnsiTheme="minorHAnsi"/>
              <w:noProof/>
              <w:szCs w:val="22"/>
              <w:lang w:val="de-DE" w:eastAsia="de-DE"/>
            </w:rPr>
          </w:pPr>
          <w:hyperlink w:anchor="_Toc47093216" w:history="1">
            <w:r w:rsidRPr="009C73E0">
              <w:rPr>
                <w:rStyle w:val="Hyperlink"/>
                <w:noProof/>
              </w:rPr>
              <w:t>11.</w:t>
            </w:r>
            <w:r>
              <w:rPr>
                <w:rFonts w:asciiTheme="minorHAnsi" w:hAnsiTheme="minorHAnsi"/>
                <w:noProof/>
                <w:szCs w:val="22"/>
                <w:lang w:val="de-DE" w:eastAsia="de-DE"/>
              </w:rPr>
              <w:tab/>
            </w:r>
            <w:r w:rsidRPr="009C73E0">
              <w:rPr>
                <w:rStyle w:val="Hyperlink"/>
                <w:noProof/>
              </w:rPr>
              <w:t>References</w:t>
            </w:r>
            <w:r>
              <w:rPr>
                <w:noProof/>
                <w:webHidden/>
              </w:rPr>
              <w:tab/>
            </w:r>
            <w:r>
              <w:rPr>
                <w:noProof/>
                <w:webHidden/>
              </w:rPr>
              <w:fldChar w:fldCharType="begin"/>
            </w:r>
            <w:r>
              <w:rPr>
                <w:noProof/>
                <w:webHidden/>
              </w:rPr>
              <w:instrText xml:space="preserve"> PAGEREF _Toc47093216 \h </w:instrText>
            </w:r>
            <w:r>
              <w:rPr>
                <w:noProof/>
                <w:webHidden/>
              </w:rPr>
            </w:r>
            <w:r>
              <w:rPr>
                <w:noProof/>
                <w:webHidden/>
              </w:rPr>
              <w:fldChar w:fldCharType="separate"/>
            </w:r>
            <w:r>
              <w:rPr>
                <w:noProof/>
                <w:webHidden/>
              </w:rPr>
              <w:t>39</w:t>
            </w:r>
            <w:r>
              <w:rPr>
                <w:noProof/>
                <w:webHidden/>
              </w:rPr>
              <w:fldChar w:fldCharType="end"/>
            </w:r>
          </w:hyperlink>
        </w:p>
        <w:p w14:paraId="567C7289" w14:textId="77E04293" w:rsidR="007B7EC9" w:rsidRDefault="007B7EC9">
          <w:r>
            <w:rPr>
              <w:b/>
              <w:bCs/>
            </w:rPr>
            <w:fldChar w:fldCharType="end"/>
          </w:r>
        </w:p>
      </w:sdtContent>
    </w:sdt>
    <w:p w14:paraId="30F0E057" w14:textId="77777777" w:rsidR="00D07C69" w:rsidRDefault="00D07C69" w:rsidP="00B91801">
      <w:pPr>
        <w:pStyle w:val="4bodytext"/>
        <w:numPr>
          <w:ilvl w:val="0"/>
          <w:numId w:val="0"/>
        </w:numPr>
        <w:sectPr w:rsidR="00D07C69" w:rsidSect="001955D3">
          <w:pgSz w:w="16840" w:h="11901" w:orient="landscape"/>
          <w:pgMar w:top="1417" w:right="1417" w:bottom="1134" w:left="1417" w:header="0" w:footer="0" w:gutter="0"/>
          <w:cols w:num="2" w:space="708"/>
          <w:titlePg/>
          <w:docGrid w:linePitch="326"/>
        </w:sectPr>
      </w:pPr>
    </w:p>
    <w:p w14:paraId="1DD1AF0F" w14:textId="0CA34528" w:rsidR="009E3378" w:rsidRPr="009720C0" w:rsidRDefault="009E3378" w:rsidP="00043A04">
      <w:pPr>
        <w:pStyle w:val="1Sectiontitles"/>
        <w:numPr>
          <w:ilvl w:val="0"/>
          <w:numId w:val="4"/>
        </w:numPr>
        <w:outlineLvl w:val="0"/>
      </w:pPr>
      <w:bookmarkStart w:id="12" w:name="_Toc47093182"/>
      <w:r>
        <w:lastRenderedPageBreak/>
        <w:t>Introduction</w:t>
      </w:r>
      <w:bookmarkEnd w:id="12"/>
    </w:p>
    <w:p w14:paraId="7F7CD66D" w14:textId="14191C04" w:rsidR="00647ED2" w:rsidRPr="00F95F51" w:rsidRDefault="00652700" w:rsidP="00F95F51">
      <w:pPr>
        <w:autoSpaceDE w:val="0"/>
        <w:autoSpaceDN w:val="0"/>
        <w:adjustRightInd w:val="0"/>
      </w:pPr>
      <w:r w:rsidRPr="00F95F51">
        <w:t xml:space="preserve">The Wadden Sea </w:t>
      </w:r>
      <w:r w:rsidR="00D200CE">
        <w:t>was</w:t>
      </w:r>
      <w:r w:rsidR="000012E6">
        <w:t xml:space="preserve"> inscribed </w:t>
      </w:r>
      <w:r w:rsidR="00BB4C23">
        <w:t>on UNESCO’s World Heritage List in 2009 (and extended in 2014)</w:t>
      </w:r>
      <w:r w:rsidR="00114668">
        <w:t xml:space="preserve"> in recognition of its </w:t>
      </w:r>
      <w:r w:rsidR="00BB4C23">
        <w:t>Outstanding Universal Value (OUV)</w:t>
      </w:r>
      <w:r w:rsidR="00D200CE">
        <w:t xml:space="preserve">. The global importance declared in the OUV recognizes that the Wadden Sea </w:t>
      </w:r>
      <w:r w:rsidR="004734B8" w:rsidRPr="00F95F51">
        <w:t xml:space="preserve">is the </w:t>
      </w:r>
      <w:r w:rsidR="00F44E74" w:rsidRPr="00F95F51">
        <w:t xml:space="preserve">largest connected intertidal sand and mudflat ecosystem in the world, where natural processes continue to thrive largely undisturbed. </w:t>
      </w:r>
      <w:r w:rsidR="00647ED2" w:rsidRPr="00F95F51">
        <w:t xml:space="preserve">The Wadden Sea is rich in species specially adapted to the environmental conditions. These conditions also </w:t>
      </w:r>
      <w:r w:rsidR="00F95F51" w:rsidRPr="00F95F51">
        <w:t>make</w:t>
      </w:r>
      <w:r w:rsidR="00647ED2" w:rsidRPr="00F95F51">
        <w:t xml:space="preserve"> the Wadden Sea one vital spot for </w:t>
      </w:r>
      <w:r w:rsidR="00F753C5" w:rsidRPr="00F95F51">
        <w:t xml:space="preserve">migratory birds </w:t>
      </w:r>
      <w:r w:rsidR="00647ED2" w:rsidRPr="00F95F51">
        <w:t xml:space="preserve">in the East Atlantic </w:t>
      </w:r>
      <w:r w:rsidR="00F753C5" w:rsidRPr="00F95F51">
        <w:t xml:space="preserve">Flyway </w:t>
      </w:r>
      <w:r w:rsidR="00647ED2" w:rsidRPr="00F95F51">
        <w:t xml:space="preserve">and </w:t>
      </w:r>
      <w:r w:rsidR="00F753C5" w:rsidRPr="00F95F51">
        <w:rPr>
          <w:rFonts w:cs="Arial"/>
          <w:szCs w:val="22"/>
          <w:lang w:val="en-GB"/>
        </w:rPr>
        <w:t xml:space="preserve">plays </w:t>
      </w:r>
      <w:r w:rsidR="00F753C5" w:rsidRPr="00F95F51">
        <w:rPr>
          <w:lang w:val="en-GB"/>
        </w:rPr>
        <w:t xml:space="preserve">a </w:t>
      </w:r>
      <w:r w:rsidR="00F753C5" w:rsidRPr="00F95F51">
        <w:rPr>
          <w:rFonts w:cs="Arial"/>
          <w:szCs w:val="22"/>
          <w:lang w:val="en-GB"/>
        </w:rPr>
        <w:t>critical role in the conservation of African-Eurasian migratory water</w:t>
      </w:r>
      <w:r w:rsidR="00B65A5E">
        <w:rPr>
          <w:rFonts w:cs="Arial"/>
          <w:szCs w:val="22"/>
          <w:lang w:val="en-GB"/>
        </w:rPr>
        <w:t xml:space="preserve"> </w:t>
      </w:r>
      <w:r w:rsidR="00F753C5" w:rsidRPr="00F95F51">
        <w:rPr>
          <w:rFonts w:cs="Arial"/>
          <w:szCs w:val="22"/>
          <w:lang w:val="en-GB"/>
        </w:rPr>
        <w:t>birds</w:t>
      </w:r>
      <w:r w:rsidR="00647ED2" w:rsidRPr="00F95F51">
        <w:t>.</w:t>
      </w:r>
    </w:p>
    <w:p w14:paraId="275FB7F1" w14:textId="5CEA4436" w:rsidR="00F95F51" w:rsidRDefault="00B97040" w:rsidP="004C2D6F">
      <w:pPr>
        <w:autoSpaceDE w:val="0"/>
        <w:autoSpaceDN w:val="0"/>
        <w:adjustRightInd w:val="0"/>
      </w:pPr>
      <w:r>
        <w:t>T</w:t>
      </w:r>
      <w:r w:rsidRPr="004C2D6F">
        <w:t>o ensure the protection of this one-of-a-kind</w:t>
      </w:r>
      <w:r>
        <w:t xml:space="preserve"> ecosystem for the benefit of the present and future generations, </w:t>
      </w:r>
      <w:r w:rsidR="003B507B" w:rsidRPr="004C2D6F">
        <w:t>Denmark, Germany and the Netherlands</w:t>
      </w:r>
      <w:r w:rsidR="003B507B">
        <w:t>,</w:t>
      </w:r>
      <w:r w:rsidR="003B507B" w:rsidRPr="004C2D6F">
        <w:t xml:space="preserve"> </w:t>
      </w:r>
      <w:r w:rsidR="003B507B">
        <w:t>committed to</w:t>
      </w:r>
      <w:r w:rsidR="003B507B" w:rsidRPr="004C2D6F">
        <w:t xml:space="preserve"> work together to build a comprehensive national and international nature conservation </w:t>
      </w:r>
      <w:r w:rsidR="003B507B">
        <w:t>system. This commitment</w:t>
      </w:r>
      <w:r w:rsidR="00856C0B">
        <w:t>, as well as the objective of the cooperation, it</w:t>
      </w:r>
      <w:r w:rsidR="009147F4">
        <w:t>s</w:t>
      </w:r>
      <w:r w:rsidR="00856C0B">
        <w:t xml:space="preserve"> guiding principle, vision, the areas of cooperation as well as institutional and financial agreements are specified in the Joint Declaration on the Protection of the Wadden Sea</w:t>
      </w:r>
      <w:r w:rsidR="00697783">
        <w:t xml:space="preserve">: working </w:t>
      </w:r>
      <w:r w:rsidR="00697783">
        <w:t>together to meet present and future challenges</w:t>
      </w:r>
      <w:r w:rsidR="00856C0B">
        <w:t xml:space="preserve"> (1982, reviewed in 2010). In this framework, the </w:t>
      </w:r>
      <w:r w:rsidR="00B94743">
        <w:t xml:space="preserve">Trilateral Wadden Sea Cooperation </w:t>
      </w:r>
      <w:r w:rsidR="00FF5C56">
        <w:t xml:space="preserve">(TWSC) </w:t>
      </w:r>
      <w:r w:rsidR="00F24B75">
        <w:t xml:space="preserve">was established as a tool for cooperation and coordination for </w:t>
      </w:r>
      <w:r w:rsidR="00222538">
        <w:t xml:space="preserve">nature conservation as well as </w:t>
      </w:r>
      <w:r w:rsidR="00F24B75">
        <w:t xml:space="preserve">to leverage </w:t>
      </w:r>
      <w:r w:rsidR="00222538">
        <w:t>political support among the countries.</w:t>
      </w:r>
      <w:r w:rsidR="00B94743">
        <w:t xml:space="preserve"> </w:t>
      </w:r>
      <w:r w:rsidR="00CC2B9E">
        <w:t xml:space="preserve">The listing of the Wadden Sea as a </w:t>
      </w:r>
      <w:r w:rsidR="00CC2B9E" w:rsidRPr="004C2D6F">
        <w:t>World Heritage</w:t>
      </w:r>
      <w:r w:rsidR="00CC2B9E">
        <w:t xml:space="preserve"> </w:t>
      </w:r>
      <w:r w:rsidR="00BA0E37">
        <w:t>property</w:t>
      </w:r>
      <w:r w:rsidR="00CC2B9E">
        <w:t xml:space="preserve">, the </w:t>
      </w:r>
      <w:r w:rsidR="00CC2B9E" w:rsidRPr="00B94743">
        <w:t>utmost international acknowledgment for a natur</w:t>
      </w:r>
      <w:r w:rsidR="00CC2B9E">
        <w:t xml:space="preserve">al area, is a great appreciation and recognition of the longstanding </w:t>
      </w:r>
      <w:r w:rsidR="00CC2B9E" w:rsidRPr="00DF100C">
        <w:t>trilateral cooperation</w:t>
      </w:r>
      <w:r w:rsidR="00CC2B9E">
        <w:t xml:space="preserve"> and its conservation efforts.</w:t>
      </w:r>
    </w:p>
    <w:p w14:paraId="3E3084D2" w14:textId="5E8B8014" w:rsidR="004C2D6F" w:rsidRDefault="00114668" w:rsidP="004C2D6F">
      <w:pPr>
        <w:pStyle w:val="4bodytext"/>
        <w:numPr>
          <w:ilvl w:val="0"/>
          <w:numId w:val="0"/>
        </w:numPr>
      </w:pPr>
      <w:r>
        <w:rPr>
          <w:noProof/>
        </w:rPr>
        <w:drawing>
          <wp:anchor distT="0" distB="0" distL="114300" distR="114300" simplePos="0" relativeHeight="251814912" behindDoc="0" locked="0" layoutInCell="1" allowOverlap="1" wp14:anchorId="16019CAD" wp14:editId="309017AF">
            <wp:simplePos x="0" y="0"/>
            <wp:positionH relativeFrom="column">
              <wp:posOffset>-57150</wp:posOffset>
            </wp:positionH>
            <wp:positionV relativeFrom="paragraph">
              <wp:posOffset>1968856</wp:posOffset>
            </wp:positionV>
            <wp:extent cx="4384711" cy="2295525"/>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quest UNESCO-SIMP.png"/>
                    <pic:cNvPicPr/>
                  </pic:nvPicPr>
                  <pic:blipFill rotWithShape="1">
                    <a:blip r:embed="rId13"/>
                    <a:srcRect l="2707" t="4785" r="58941" b="66823"/>
                    <a:stretch/>
                  </pic:blipFill>
                  <pic:spPr bwMode="auto">
                    <a:xfrm>
                      <a:off x="0" y="0"/>
                      <a:ext cx="4384711" cy="2295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715E">
        <w:t>Denmark, Germany and the Netherlands</w:t>
      </w:r>
      <w:r w:rsidR="009E715E" w:rsidRPr="00DF100C">
        <w:t xml:space="preserve"> </w:t>
      </w:r>
      <w:r w:rsidR="009E715E">
        <w:t>independently and during their</w:t>
      </w:r>
      <w:r w:rsidR="004C2D6F" w:rsidRPr="00DF100C">
        <w:t xml:space="preserve"> over 40 years of trilateral cooperation</w:t>
      </w:r>
      <w:r w:rsidR="004C2D6F">
        <w:t xml:space="preserve"> </w:t>
      </w:r>
      <w:r w:rsidR="009E715E">
        <w:t xml:space="preserve">have built a comprehensive </w:t>
      </w:r>
      <w:r w:rsidR="009E715E" w:rsidRPr="00DF100C">
        <w:t>management</w:t>
      </w:r>
      <w:r w:rsidR="009E715E">
        <w:t xml:space="preserve"> system</w:t>
      </w:r>
      <w:r w:rsidR="009E715E" w:rsidRPr="00DF100C">
        <w:t xml:space="preserve"> </w:t>
      </w:r>
      <w:r w:rsidR="001434EE">
        <w:t>addressing</w:t>
      </w:r>
      <w:r w:rsidR="004C2D6F" w:rsidRPr="00DF100C">
        <w:t xml:space="preserve"> some of the most urgent and important key aspects</w:t>
      </w:r>
      <w:r w:rsidR="009E715E">
        <w:t>.</w:t>
      </w:r>
      <w:r w:rsidR="004C2D6F" w:rsidRPr="00DF100C">
        <w:t xml:space="preserve"> </w:t>
      </w:r>
      <w:r w:rsidR="009E715E">
        <w:t>There are</w:t>
      </w:r>
      <w:r w:rsidR="009E715E" w:rsidRPr="00DF100C">
        <w:t xml:space="preserve"> various trilateral, regional and local strategies, management plans, plans of actions and networks.</w:t>
      </w:r>
      <w:r w:rsidR="009E715E">
        <w:t xml:space="preserve"> </w:t>
      </w:r>
      <w:r w:rsidR="004C2D6F" w:rsidRPr="00DF100C">
        <w:t>In short,</w:t>
      </w:r>
      <w:r w:rsidR="004C2D6F">
        <w:t xml:space="preserve"> </w:t>
      </w:r>
      <w:r w:rsidR="00FF5C56">
        <w:t>plenty</w:t>
      </w:r>
      <w:r w:rsidR="004C2D6F">
        <w:t xml:space="preserve"> has been achieved, </w:t>
      </w:r>
      <w:r w:rsidR="00CC2B9E">
        <w:t>importan</w:t>
      </w:r>
      <w:r w:rsidR="001434EE">
        <w:t>t</w:t>
      </w:r>
      <w:r w:rsidR="00CC2B9E">
        <w:t xml:space="preserve"> milestones</w:t>
      </w:r>
      <w:r w:rsidR="004C2D6F" w:rsidRPr="00DF100C">
        <w:t xml:space="preserve"> of what needs to be done </w:t>
      </w:r>
      <w:r w:rsidR="00CC2B9E">
        <w:t>are</w:t>
      </w:r>
      <w:r w:rsidR="00CC2B9E" w:rsidRPr="00DF100C">
        <w:t xml:space="preserve"> </w:t>
      </w:r>
      <w:r w:rsidR="004C2D6F" w:rsidRPr="00DF100C">
        <w:t>on its way, though</w:t>
      </w:r>
      <w:r w:rsidR="004C2D6F" w:rsidRPr="00A72525">
        <w:t xml:space="preserve"> </w:t>
      </w:r>
      <w:r w:rsidR="004C2D6F" w:rsidRPr="00DF100C">
        <w:t>there are still</w:t>
      </w:r>
      <w:r w:rsidR="009E715E">
        <w:t xml:space="preserve"> challenges to be faced</w:t>
      </w:r>
      <w:r w:rsidR="004C2D6F" w:rsidRPr="00DF100C">
        <w:t xml:space="preserve"> </w:t>
      </w:r>
      <w:r w:rsidR="004C2D6F">
        <w:t>(Managers Recommendations, 2019)</w:t>
      </w:r>
      <w:r w:rsidR="004C2D6F" w:rsidRPr="00DF100C">
        <w:t>.</w:t>
      </w:r>
      <w:r w:rsidR="009E715E">
        <w:t xml:space="preserve"> </w:t>
      </w:r>
    </w:p>
    <w:p w14:paraId="0EC61977" w14:textId="41C5DBBC" w:rsidR="008F3AB4" w:rsidDel="00BB4C23" w:rsidRDefault="008F3AB4" w:rsidP="004C2D6F">
      <w:pPr>
        <w:pStyle w:val="4bodytext"/>
        <w:numPr>
          <w:ilvl w:val="0"/>
          <w:numId w:val="0"/>
        </w:numPr>
        <w:rPr>
          <w:del w:id="13" w:author="Soledad Luna" w:date="2020-07-28T17:34:00Z"/>
        </w:rPr>
        <w:sectPr w:rsidR="008F3AB4" w:rsidDel="00BB4C23" w:rsidSect="00535FEB">
          <w:pgSz w:w="16840" w:h="11901" w:orient="landscape"/>
          <w:pgMar w:top="1417" w:right="1417" w:bottom="1134" w:left="1417" w:header="0" w:footer="0" w:gutter="0"/>
          <w:cols w:num="2" w:space="708"/>
          <w:titlePg/>
          <w:docGrid w:linePitch="326"/>
        </w:sectPr>
      </w:pPr>
    </w:p>
    <w:p w14:paraId="0838D8A6" w14:textId="7F8ACEB7" w:rsidR="003358DC" w:rsidRPr="00A163CF" w:rsidRDefault="00D166E1" w:rsidP="00043A04">
      <w:pPr>
        <w:pStyle w:val="2sub-sections"/>
        <w:numPr>
          <w:ilvl w:val="1"/>
          <w:numId w:val="4"/>
        </w:numPr>
        <w:outlineLvl w:val="1"/>
      </w:pPr>
      <w:bookmarkStart w:id="14" w:name="_Hlk44683190"/>
      <w:bookmarkStart w:id="15" w:name="_Toc47093183"/>
      <w:r>
        <w:lastRenderedPageBreak/>
        <w:t>T</w:t>
      </w:r>
      <w:r w:rsidR="003358DC" w:rsidRPr="00A163CF">
        <w:t xml:space="preserve">he purpose of the </w:t>
      </w:r>
      <w:r w:rsidR="00BA2B37" w:rsidRPr="00A163CF">
        <w:t>World Heritage Management Plan</w:t>
      </w:r>
      <w:bookmarkEnd w:id="15"/>
      <w:r w:rsidR="00B158C1" w:rsidRPr="00A163CF">
        <w:t xml:space="preserve"> </w:t>
      </w:r>
    </w:p>
    <w:p w14:paraId="71E0D570" w14:textId="72429CD5" w:rsidR="009E3378" w:rsidRDefault="00FF5C56" w:rsidP="009E3378">
      <w:pPr>
        <w:pStyle w:val="4bodytext"/>
        <w:numPr>
          <w:ilvl w:val="0"/>
          <w:numId w:val="0"/>
        </w:numPr>
      </w:pPr>
      <w:r>
        <w:t>In light of</w:t>
      </w:r>
      <w:r w:rsidR="009E3378">
        <w:t xml:space="preserve"> the </w:t>
      </w:r>
      <w:r w:rsidR="00114668">
        <w:t xml:space="preserve">wealth and </w:t>
      </w:r>
      <w:r w:rsidR="009E3378">
        <w:t>diversity of management systems</w:t>
      </w:r>
      <w:r w:rsidR="003E606E">
        <w:t xml:space="preserve"> and instruments</w:t>
      </w:r>
      <w:r w:rsidR="009E3378">
        <w:t xml:space="preserve"> that are in place in the </w:t>
      </w:r>
      <w:r w:rsidR="00BE1CA3">
        <w:t>Wadden Sea World Heritage (</w:t>
      </w:r>
      <w:r w:rsidR="009E3378">
        <w:t>WSWH</w:t>
      </w:r>
      <w:r w:rsidR="00BE1CA3">
        <w:t>)</w:t>
      </w:r>
      <w:r w:rsidR="009E3378">
        <w:t>, the</w:t>
      </w:r>
      <w:r w:rsidR="00D12003">
        <w:t xml:space="preserve"> purpose of the </w:t>
      </w:r>
      <w:r w:rsidR="009820FF">
        <w:t>World Heritage Management Plan</w:t>
      </w:r>
      <w:r w:rsidR="00FB3FC6">
        <w:t xml:space="preserve">, </w:t>
      </w:r>
      <w:r w:rsidR="00114668">
        <w:t xml:space="preserve">as agreed by the TWSC and </w:t>
      </w:r>
      <w:r w:rsidR="00FB3FC6">
        <w:t>stated in Annex 1 of the Leeuwarden Declaration (2018),</w:t>
      </w:r>
      <w:r w:rsidR="009820FF">
        <w:t xml:space="preserve"> </w:t>
      </w:r>
      <w:r w:rsidR="009E3378">
        <w:t>is to</w:t>
      </w:r>
      <w:r w:rsidR="009E3378" w:rsidRPr="00C33733">
        <w:t xml:space="preserve"> </w:t>
      </w:r>
      <w:r w:rsidR="009E3378" w:rsidRPr="00920EA4">
        <w:rPr>
          <w:b/>
          <w:bCs/>
        </w:rPr>
        <w:t>further facilitate the continuous improvement of management coordination for the protection and maintenance of the</w:t>
      </w:r>
      <w:r w:rsidR="00BE1CA3" w:rsidRPr="00920EA4">
        <w:rPr>
          <w:b/>
          <w:bCs/>
        </w:rPr>
        <w:t xml:space="preserve"> Outstanding Universal Value</w:t>
      </w:r>
      <w:r w:rsidR="009E3378">
        <w:t xml:space="preserve"> by:</w:t>
      </w:r>
    </w:p>
    <w:p w14:paraId="59691A4E" w14:textId="590920C2" w:rsidR="009E3378" w:rsidRPr="00C33733" w:rsidRDefault="009E3378" w:rsidP="00043A04">
      <w:pPr>
        <w:pStyle w:val="4bodytext"/>
        <w:numPr>
          <w:ilvl w:val="0"/>
          <w:numId w:val="2"/>
        </w:numPr>
      </w:pPr>
      <w:r w:rsidRPr="00C33733">
        <w:t xml:space="preserve">providing a clear overarching </w:t>
      </w:r>
      <w:r w:rsidR="00856AD8">
        <w:t>description</w:t>
      </w:r>
      <w:r w:rsidR="00856AD8" w:rsidRPr="00C33733">
        <w:t xml:space="preserve"> </w:t>
      </w:r>
      <w:r w:rsidRPr="00C33733">
        <w:t>of the management system at the regional, national and trilateral level</w:t>
      </w:r>
      <w:r w:rsidR="00BE1CA3">
        <w:t>;</w:t>
      </w:r>
    </w:p>
    <w:p w14:paraId="3022FC7A" w14:textId="72F8AA7D" w:rsidR="009E3378" w:rsidRDefault="009E3378" w:rsidP="00043A04">
      <w:pPr>
        <w:pStyle w:val="4bodytext"/>
        <w:numPr>
          <w:ilvl w:val="0"/>
          <w:numId w:val="2"/>
        </w:numPr>
      </w:pPr>
      <w:r w:rsidRPr="00C33733">
        <w:t xml:space="preserve">addressing </w:t>
      </w:r>
      <w:r w:rsidR="003F2002">
        <w:t>key</w:t>
      </w:r>
      <w:r w:rsidRPr="00C33733">
        <w:t xml:space="preserve"> </w:t>
      </w:r>
      <w:r w:rsidR="00EA6DAB">
        <w:t>topics</w:t>
      </w:r>
      <w:r w:rsidR="00EA6DAB" w:rsidRPr="00C33733">
        <w:t xml:space="preserve"> </w:t>
      </w:r>
      <w:r w:rsidR="00FB3FC6" w:rsidRPr="00920EA4">
        <w:t xml:space="preserve">to </w:t>
      </w:r>
      <w:r w:rsidR="00503492">
        <w:t xml:space="preserve">improve </w:t>
      </w:r>
      <w:r w:rsidR="00FB3FC6" w:rsidRPr="00920EA4">
        <w:t>manage</w:t>
      </w:r>
      <w:r w:rsidR="00503492">
        <w:t>ment</w:t>
      </w:r>
      <w:r w:rsidR="00FB3FC6" w:rsidRPr="00920EA4">
        <w:t xml:space="preserve"> and in a consistent way across the property to maintain the</w:t>
      </w:r>
      <w:r w:rsidR="00503492">
        <w:t xml:space="preserve"> area’s Outstanding Universal Value.</w:t>
      </w:r>
    </w:p>
    <w:p w14:paraId="79F30128" w14:textId="7C5FC173" w:rsidR="00EA6DAB" w:rsidRDefault="00EA6DAB" w:rsidP="00043A04">
      <w:pPr>
        <w:pStyle w:val="2sub-sections"/>
        <w:numPr>
          <w:ilvl w:val="1"/>
          <w:numId w:val="4"/>
        </w:numPr>
        <w:outlineLvl w:val="1"/>
      </w:pPr>
      <w:bookmarkStart w:id="16" w:name="_Toc47093184"/>
      <w:bookmarkEnd w:id="14"/>
      <w:r>
        <w:t xml:space="preserve">The </w:t>
      </w:r>
      <w:r w:rsidRPr="00EA6DAB">
        <w:t>status</w:t>
      </w:r>
      <w:r>
        <w:t xml:space="preserve"> of the World Heritage Management Plan</w:t>
      </w:r>
      <w:bookmarkEnd w:id="16"/>
      <w:r>
        <w:t xml:space="preserve"> </w:t>
      </w:r>
    </w:p>
    <w:p w14:paraId="25E0CF0A" w14:textId="77777777" w:rsidR="00EA6DAB" w:rsidRPr="00920EA4" w:rsidRDefault="00EA6DAB" w:rsidP="00920EA4">
      <w:pPr>
        <w:pStyle w:val="4bodytext"/>
        <w:numPr>
          <w:ilvl w:val="0"/>
          <w:numId w:val="0"/>
        </w:numPr>
      </w:pPr>
      <w:r w:rsidRPr="00EA6DAB">
        <w:t>The World Heritage Management Plan for the Wadden Sea is a political agreement of the Trilateral Wadden Sea Cooperation (TWSC), meaning it is a legally non-binding document of common poli</w:t>
      </w:r>
      <w:r w:rsidRPr="00920EA4">
        <w:t xml:space="preserve">tical interest. </w:t>
      </w:r>
    </w:p>
    <w:p w14:paraId="3C736835" w14:textId="77777777" w:rsidR="00EA6DAB" w:rsidRPr="00E74132" w:rsidRDefault="00EA6DAB" w:rsidP="00920EA4">
      <w:pPr>
        <w:pStyle w:val="4bodytext"/>
        <w:numPr>
          <w:ilvl w:val="0"/>
          <w:numId w:val="0"/>
        </w:numPr>
      </w:pPr>
      <w:r w:rsidRPr="00E74132">
        <w:t xml:space="preserve">Existing policy documents and legally binding instruments at the trilateral, regional, national, or local level are not altered or affected by the </w:t>
      </w:r>
      <w:r>
        <w:t>World Heritage M</w:t>
      </w:r>
      <w:r w:rsidRPr="00E74132">
        <w:t xml:space="preserve">anagement </w:t>
      </w:r>
      <w:r>
        <w:t>P</w:t>
      </w:r>
      <w:r w:rsidRPr="00E74132">
        <w:t xml:space="preserve">lan. </w:t>
      </w:r>
    </w:p>
    <w:p w14:paraId="7B48D9EA" w14:textId="1820BD79" w:rsidR="00EA6DAB" w:rsidRDefault="00EA6DAB" w:rsidP="00920EA4">
      <w:pPr>
        <w:pStyle w:val="4bodytext"/>
        <w:numPr>
          <w:ilvl w:val="0"/>
          <w:numId w:val="0"/>
        </w:numPr>
      </w:pPr>
      <w:r w:rsidRPr="00E74132">
        <w:t xml:space="preserve">The recommendations presented in the </w:t>
      </w:r>
      <w:r>
        <w:t>World Heritage M</w:t>
      </w:r>
      <w:r w:rsidRPr="00E74132">
        <w:t xml:space="preserve">anagement </w:t>
      </w:r>
      <w:r>
        <w:t>P</w:t>
      </w:r>
      <w:r w:rsidRPr="00E74132">
        <w:t>lan which are derived from the process of developing the key topics are to be implemented by the three countries in cooperation, and individually, by the competent authorities on the basis of existing legislation and through the participation of interest groups.</w:t>
      </w:r>
    </w:p>
    <w:p w14:paraId="295FF7AB" w14:textId="2CE4F4E6" w:rsidR="002C6F83" w:rsidRPr="002C6F83" w:rsidRDefault="002C6F83" w:rsidP="002C6F83">
      <w:pPr>
        <w:autoSpaceDE w:val="0"/>
        <w:autoSpaceDN w:val="0"/>
        <w:adjustRightInd w:val="0"/>
        <w:rPr>
          <w:color w:val="808080" w:themeColor="background1" w:themeShade="80"/>
        </w:rPr>
      </w:pPr>
      <w:r w:rsidRPr="002C6F83">
        <w:rPr>
          <w:color w:val="808080" w:themeColor="background1" w:themeShade="80"/>
        </w:rPr>
        <w:t xml:space="preserve">[Note: TG-WH to discuss </w:t>
      </w:r>
      <w:r>
        <w:rPr>
          <w:color w:val="808080" w:themeColor="background1" w:themeShade="80"/>
        </w:rPr>
        <w:t xml:space="preserve">in October </w:t>
      </w:r>
      <w:r w:rsidRPr="002C6F83">
        <w:rPr>
          <w:color w:val="808080" w:themeColor="background1" w:themeShade="80"/>
        </w:rPr>
        <w:t>if we need to define vision and goals of the World Heritage Management Plan]</w:t>
      </w:r>
    </w:p>
    <w:p w14:paraId="311B4D1E" w14:textId="036CF106" w:rsidR="004D706F" w:rsidRDefault="003358DC" w:rsidP="00043A04">
      <w:pPr>
        <w:pStyle w:val="2sub-sections"/>
        <w:numPr>
          <w:ilvl w:val="1"/>
          <w:numId w:val="4"/>
        </w:numPr>
        <w:outlineLvl w:val="1"/>
      </w:pPr>
      <w:bookmarkStart w:id="17" w:name="_Toc47093185"/>
      <w:r>
        <w:t xml:space="preserve">The </w:t>
      </w:r>
      <w:r w:rsidRPr="00B27E38">
        <w:t>scope</w:t>
      </w:r>
      <w:bookmarkEnd w:id="17"/>
      <w:r>
        <w:t xml:space="preserve"> </w:t>
      </w:r>
      <w:r w:rsidR="004D706F">
        <w:br/>
      </w:r>
    </w:p>
    <w:p w14:paraId="17AD6E8F" w14:textId="04D1A235" w:rsidR="00126AFF" w:rsidRDefault="003358DC" w:rsidP="00435FC8">
      <w:bookmarkStart w:id="18" w:name="_Hlk44915291"/>
      <w:r w:rsidRPr="00535FEB">
        <w:t xml:space="preserve">The focus of </w:t>
      </w:r>
      <w:r w:rsidR="00114668">
        <w:t>the World Heritage</w:t>
      </w:r>
      <w:r w:rsidR="00931878">
        <w:t xml:space="preserve"> </w:t>
      </w:r>
      <w:r w:rsidR="00114668">
        <w:t>M</w:t>
      </w:r>
      <w:r w:rsidR="00931878">
        <w:t xml:space="preserve">anagement </w:t>
      </w:r>
      <w:r w:rsidR="00114668">
        <w:t>P</w:t>
      </w:r>
      <w:r w:rsidR="00931878">
        <w:t xml:space="preserve">lan is </w:t>
      </w:r>
      <w:r w:rsidR="00535FEB">
        <w:t xml:space="preserve">the </w:t>
      </w:r>
      <w:r w:rsidR="00EF6530">
        <w:t>appreciation</w:t>
      </w:r>
      <w:r w:rsidR="00535FEB">
        <w:t xml:space="preserve"> and care of the</w:t>
      </w:r>
      <w:r w:rsidR="00EF6530">
        <w:t xml:space="preserve"> unique characteristics of the Wadden Sea </w:t>
      </w:r>
      <w:r w:rsidR="00722BCA">
        <w:t xml:space="preserve">World Heritage </w:t>
      </w:r>
      <w:r w:rsidR="00696A4C">
        <w:t>property</w:t>
      </w:r>
      <w:r w:rsidR="00722BCA">
        <w:t xml:space="preserve"> </w:t>
      </w:r>
      <w:r w:rsidR="00EF6530">
        <w:t xml:space="preserve">reflected in </w:t>
      </w:r>
      <w:r w:rsidR="00A55B3F">
        <w:t xml:space="preserve">the statement of </w:t>
      </w:r>
      <w:r w:rsidR="00535FEB">
        <w:t>Outstanding Universal Value</w:t>
      </w:r>
      <w:r w:rsidRPr="00535FEB">
        <w:t xml:space="preserve"> </w:t>
      </w:r>
      <w:r w:rsidR="00535FEB">
        <w:t>(</w:t>
      </w:r>
      <w:r w:rsidRPr="00535FEB">
        <w:t>OUV</w:t>
      </w:r>
      <w:r w:rsidR="00535FEB">
        <w:t>)</w:t>
      </w:r>
      <w:r w:rsidR="00696A4C">
        <w:t xml:space="preserve"> (Section 2).</w:t>
      </w:r>
      <w:r w:rsidR="00435FC8">
        <w:t xml:space="preserve"> </w:t>
      </w:r>
    </w:p>
    <w:p w14:paraId="149F2FB5" w14:textId="61DB4C1E" w:rsidR="004D706F" w:rsidRDefault="00126AFF" w:rsidP="00F13D45">
      <w:pPr>
        <w:pStyle w:val="4bodytext"/>
        <w:numPr>
          <w:ilvl w:val="0"/>
          <w:numId w:val="0"/>
        </w:numPr>
      </w:pPr>
      <w:r>
        <w:t xml:space="preserve">The World Heritage Management Plan presents a </w:t>
      </w:r>
      <w:r w:rsidR="002E5383">
        <w:t>clear</w:t>
      </w:r>
      <w:r>
        <w:t xml:space="preserve"> overview of the </w:t>
      </w:r>
      <w:r w:rsidR="00FD391E">
        <w:t xml:space="preserve">nature conservation </w:t>
      </w:r>
      <w:r>
        <w:t>management structures in Denmark, Germany and the Netherlands and at the trilateral level</w:t>
      </w:r>
      <w:r w:rsidR="00FD391E">
        <w:t>, a</w:t>
      </w:r>
      <w:r>
        <w:t xml:space="preserve">s well as the </w:t>
      </w:r>
      <w:r w:rsidR="00FD391E">
        <w:t>existing management elements in the context of the management cycle (</w:t>
      </w:r>
      <w:r w:rsidR="00706038">
        <w:t xml:space="preserve">§ 111, </w:t>
      </w:r>
      <w:r w:rsidR="00706038" w:rsidRPr="00706038">
        <w:t>O</w:t>
      </w:r>
      <w:r w:rsidR="00FD391E" w:rsidRPr="00706038">
        <w:t xml:space="preserve">perational </w:t>
      </w:r>
      <w:r w:rsidR="00706038" w:rsidRPr="00706038">
        <w:t>G</w:t>
      </w:r>
      <w:r w:rsidR="00FD391E" w:rsidRPr="00706038">
        <w:t>uidelines</w:t>
      </w:r>
      <w:r w:rsidR="00706038" w:rsidRPr="00706038">
        <w:t xml:space="preserve"> for the Implementation of the World Heritage Convention</w:t>
      </w:r>
      <w:r w:rsidR="00FD391E">
        <w:t xml:space="preserve">) (Section 3). </w:t>
      </w:r>
    </w:p>
    <w:p w14:paraId="1C0E98A2" w14:textId="2379E9AC" w:rsidR="004D706F" w:rsidRDefault="00FD391E" w:rsidP="00F13D45">
      <w:pPr>
        <w:pStyle w:val="4bodytext"/>
        <w:numPr>
          <w:ilvl w:val="0"/>
          <w:numId w:val="0"/>
        </w:numPr>
      </w:pPr>
      <w:r w:rsidRPr="00706038">
        <w:t>The World Heritage Management Plan</w:t>
      </w:r>
      <w:r w:rsidR="004D706F">
        <w:t xml:space="preserve"> </w:t>
      </w:r>
      <w:r w:rsidRPr="00706038">
        <w:t>addresses</w:t>
      </w:r>
      <w:r w:rsidR="004D706F">
        <w:t xml:space="preserve"> the management challenges of </w:t>
      </w:r>
      <w:r w:rsidR="002E5383">
        <w:t xml:space="preserve">five </w:t>
      </w:r>
      <w:r w:rsidRPr="00706038">
        <w:t xml:space="preserve">key topics </w:t>
      </w:r>
      <w:r w:rsidR="004D706F">
        <w:t xml:space="preserve">identified by the local managers, prioritized and endorsed by the nature conservation policy TWSC bodies. </w:t>
      </w:r>
      <w:r w:rsidR="004D706F" w:rsidRPr="00706038">
        <w:t>The</w:t>
      </w:r>
      <w:r w:rsidR="002E5383">
        <w:t xml:space="preserve">se </w:t>
      </w:r>
      <w:r w:rsidR="004D706F">
        <w:t>key topics</w:t>
      </w:r>
      <w:r w:rsidR="004D706F" w:rsidRPr="00706038">
        <w:t xml:space="preserve"> relate to human activities relying on ecosystem services</w:t>
      </w:r>
      <w:r w:rsidR="004D706F">
        <w:t xml:space="preserve"> and taking place inside and outside the World Heritage property: 1) </w:t>
      </w:r>
      <w:r w:rsidR="004D706F" w:rsidRPr="00706038">
        <w:t>fi</w:t>
      </w:r>
      <w:r w:rsidR="004D706F">
        <w:t>sheries, 2) tourism, 3) shipping and ports, 4) renewable energy and energy from oil and gas and 5) coastal flood defence and protection measures</w:t>
      </w:r>
      <w:r w:rsidR="000746AB">
        <w:t xml:space="preserve">. The World Heritage Management Plan </w:t>
      </w:r>
      <w:r w:rsidR="000746AB" w:rsidRPr="00CA6CC0">
        <w:t xml:space="preserve">presents updated and adapted </w:t>
      </w:r>
      <w:r w:rsidR="000746AB">
        <w:t xml:space="preserve">proposals for </w:t>
      </w:r>
      <w:r w:rsidR="000746AB" w:rsidRPr="00CA6CC0">
        <w:t xml:space="preserve">management </w:t>
      </w:r>
      <w:r w:rsidR="000746AB">
        <w:t xml:space="preserve">improvement and coordination (i.e. procedures: who and how to include, potential </w:t>
      </w:r>
      <w:r w:rsidR="000746AB" w:rsidRPr="00CA6CC0">
        <w:t>actions and strategies</w:t>
      </w:r>
      <w:r w:rsidR="000746AB">
        <w:t>)</w:t>
      </w:r>
      <w:r w:rsidR="000746AB" w:rsidRPr="00CA6CC0">
        <w:t xml:space="preserve"> </w:t>
      </w:r>
      <w:r w:rsidR="000746AB">
        <w:t xml:space="preserve">considering the </w:t>
      </w:r>
      <w:r w:rsidR="00EF7EF7">
        <w:t xml:space="preserve">crosscutting </w:t>
      </w:r>
      <w:r w:rsidR="000746AB">
        <w:t xml:space="preserve">influence of climate change effects and the TWSC Guiding Principle </w:t>
      </w:r>
      <w:r w:rsidR="000746AB" w:rsidRPr="00535FEB">
        <w:t>to decide on any management activity</w:t>
      </w:r>
      <w:r w:rsidR="004D706F">
        <w:t xml:space="preserve"> (Section 4).</w:t>
      </w:r>
    </w:p>
    <w:p w14:paraId="513C74DF" w14:textId="5A4DBC05" w:rsidR="001E25DB" w:rsidRDefault="00EF7EF7" w:rsidP="00F13D45">
      <w:pPr>
        <w:pStyle w:val="4bodytext"/>
        <w:numPr>
          <w:ilvl w:val="0"/>
          <w:numId w:val="0"/>
        </w:numPr>
      </w:pPr>
      <w:r>
        <w:t>S</w:t>
      </w:r>
      <w:r w:rsidR="00F13D45">
        <w:t xml:space="preserve">cience and research, </w:t>
      </w:r>
      <w:r w:rsidR="00C438D5" w:rsidRPr="00535FEB">
        <w:t>monitoring</w:t>
      </w:r>
      <w:r w:rsidR="00C438D5">
        <w:t xml:space="preserve"> and assessment</w:t>
      </w:r>
      <w:r w:rsidR="00C438D5" w:rsidRPr="00535FEB">
        <w:t xml:space="preserve">, </w:t>
      </w:r>
      <w:r w:rsidR="00C438D5">
        <w:t xml:space="preserve">knowledge management </w:t>
      </w:r>
      <w:r w:rsidR="00C438D5" w:rsidRPr="00535FEB">
        <w:t>education</w:t>
      </w:r>
      <w:r w:rsidR="00F13D45" w:rsidRPr="00535FEB">
        <w:t xml:space="preserve">, </w:t>
      </w:r>
      <w:r w:rsidR="00C438D5">
        <w:t>c</w:t>
      </w:r>
      <w:r w:rsidR="00C438D5" w:rsidRPr="00535FEB">
        <w:t>ommunication</w:t>
      </w:r>
      <w:r w:rsidR="00C438D5">
        <w:t xml:space="preserve"> and </w:t>
      </w:r>
      <w:r w:rsidR="00F13D45" w:rsidRPr="00535FEB">
        <w:t>partnerships</w:t>
      </w:r>
      <w:r w:rsidR="00C438D5">
        <w:t xml:space="preserve"> </w:t>
      </w:r>
      <w:r>
        <w:t>are fundamental</w:t>
      </w:r>
      <w:r w:rsidR="000746AB">
        <w:t xml:space="preserve"> means </w:t>
      </w:r>
      <w:r>
        <w:t xml:space="preserve">to </w:t>
      </w:r>
      <w:r w:rsidR="00C438D5">
        <w:t>support management in the W</w:t>
      </w:r>
      <w:r w:rsidR="000746AB">
        <w:t xml:space="preserve">adden Sea (Section </w:t>
      </w:r>
      <w:r w:rsidR="002C6F83">
        <w:t>6</w:t>
      </w:r>
      <w:r w:rsidR="000746AB">
        <w:t>).</w:t>
      </w:r>
      <w:r>
        <w:t xml:space="preserve"> </w:t>
      </w:r>
    </w:p>
    <w:p w14:paraId="25EA4B22" w14:textId="05FF88E9" w:rsidR="002E5383" w:rsidRDefault="002E5383" w:rsidP="002E5383">
      <w:pPr>
        <w:pStyle w:val="4bodytext"/>
        <w:numPr>
          <w:ilvl w:val="0"/>
          <w:numId w:val="0"/>
        </w:numPr>
      </w:pPr>
      <w:r>
        <w:t xml:space="preserve">The inscription of the Wadden Sea as a World Heritage highlights its global role and is linked to global responsibilities. The long-term protection of the Wadden Sea highly depends on cooperation with partners worldwide (Section </w:t>
      </w:r>
      <w:r w:rsidR="002C6F83">
        <w:t>7</w:t>
      </w:r>
      <w:r>
        <w:t xml:space="preserve">). </w:t>
      </w:r>
    </w:p>
    <w:p w14:paraId="3EC4984A" w14:textId="3A6FD1A2" w:rsidR="00C438D5" w:rsidRPr="009820FF" w:rsidRDefault="00C438D5" w:rsidP="00C438D5">
      <w:pPr>
        <w:pStyle w:val="4bodytext"/>
        <w:numPr>
          <w:ilvl w:val="0"/>
          <w:numId w:val="0"/>
        </w:numPr>
      </w:pPr>
      <w:r w:rsidRPr="00832A45">
        <w:t xml:space="preserve">The World Heritage Management Plan is a rolling plan and will be </w:t>
      </w:r>
      <w:r w:rsidRPr="002E5383">
        <w:t>evaluated regularly</w:t>
      </w:r>
      <w:r w:rsidRPr="00832A45">
        <w:t xml:space="preserve"> </w:t>
      </w:r>
      <w:r w:rsidR="00B65A5E" w:rsidRPr="00B65A5E">
        <w:rPr>
          <w:color w:val="808080" w:themeColor="background1" w:themeShade="80"/>
        </w:rPr>
        <w:t>[Note: TG-WH to discuss in</w:t>
      </w:r>
      <w:r w:rsidR="007B6B4F">
        <w:rPr>
          <w:color w:val="808080" w:themeColor="background1" w:themeShade="80"/>
        </w:rPr>
        <w:t xml:space="preserve"> September, reach an agreement in</w:t>
      </w:r>
      <w:r w:rsidR="00B65A5E" w:rsidRPr="00B65A5E">
        <w:rPr>
          <w:color w:val="808080" w:themeColor="background1" w:themeShade="80"/>
        </w:rPr>
        <w:t xml:space="preserve"> October and make proposal for the WSB] </w:t>
      </w:r>
      <w:r w:rsidR="00B65A5E">
        <w:t xml:space="preserve">(see Section 8) </w:t>
      </w:r>
      <w:r w:rsidRPr="00832A45">
        <w:t xml:space="preserve">by the </w:t>
      </w:r>
      <w:r w:rsidR="009E1BF8" w:rsidRPr="00832A45">
        <w:t xml:space="preserve">Cooperation’s governing body, the </w:t>
      </w:r>
      <w:r w:rsidRPr="00832A45">
        <w:t>Wadden Sea Board</w:t>
      </w:r>
      <w:r w:rsidR="009E1BF8" w:rsidRPr="00832A45">
        <w:t xml:space="preserve"> (WSB)</w:t>
      </w:r>
      <w:r w:rsidRPr="00832A45">
        <w:t>. Therefore, the contents will be adapted to management requirements of the TWSC with the support and participation of all key parties involved in implementing the plan</w:t>
      </w:r>
      <w:r w:rsidR="009E1BF8" w:rsidRPr="00832A45">
        <w:t xml:space="preserve"> (Annex 1 of the Leeuwarden Declaration, 2018)</w:t>
      </w:r>
      <w:r w:rsidRPr="00832A45">
        <w:t>.</w:t>
      </w:r>
    </w:p>
    <w:p w14:paraId="6F95F2C3" w14:textId="72D5E2FB" w:rsidR="00C438D5" w:rsidRDefault="00C438D5" w:rsidP="00C438D5">
      <w:pPr>
        <w:pStyle w:val="4bodytext"/>
        <w:numPr>
          <w:ilvl w:val="0"/>
          <w:numId w:val="0"/>
        </w:numPr>
      </w:pPr>
      <w:r>
        <w:t xml:space="preserve">The scope of the World Heritage Management Plan is presented in a graphic way on Figure </w:t>
      </w:r>
      <w:r w:rsidR="00915BB2">
        <w:t>1</w:t>
      </w:r>
      <w:r>
        <w:t>.</w:t>
      </w:r>
    </w:p>
    <w:p w14:paraId="01648FBD" w14:textId="07BAD477" w:rsidR="00C438D5" w:rsidRPr="00435FC8" w:rsidRDefault="00C438D5" w:rsidP="00C438D5">
      <w:pPr>
        <w:pStyle w:val="4bodytext"/>
        <w:numPr>
          <w:ilvl w:val="0"/>
          <w:numId w:val="0"/>
        </w:numPr>
      </w:pPr>
    </w:p>
    <w:bookmarkEnd w:id="18"/>
    <w:p w14:paraId="5850C18A" w14:textId="77777777" w:rsidR="000E22B0" w:rsidRDefault="000E22B0" w:rsidP="00EA3AB7">
      <w:pPr>
        <w:pStyle w:val="4bodytext"/>
        <w:numPr>
          <w:ilvl w:val="0"/>
          <w:numId w:val="0"/>
        </w:numPr>
      </w:pPr>
    </w:p>
    <w:p w14:paraId="27C3FD21" w14:textId="77777777" w:rsidR="009E1BF8" w:rsidRDefault="009E1BF8" w:rsidP="00EA3AB7">
      <w:pPr>
        <w:pStyle w:val="4bodytext"/>
        <w:numPr>
          <w:ilvl w:val="0"/>
          <w:numId w:val="0"/>
        </w:numPr>
        <w:sectPr w:rsidR="009E1BF8" w:rsidSect="00535FEB">
          <w:pgSz w:w="16840" w:h="11901" w:orient="landscape"/>
          <w:pgMar w:top="1417" w:right="1417" w:bottom="1134" w:left="1417" w:header="0" w:footer="0" w:gutter="0"/>
          <w:cols w:num="2" w:space="708"/>
          <w:titlePg/>
          <w:docGrid w:linePitch="326"/>
        </w:sectPr>
      </w:pPr>
    </w:p>
    <w:p w14:paraId="2EADEE70" w14:textId="7C6F3ED0" w:rsidR="00C259A0" w:rsidRDefault="002C6F83" w:rsidP="00C259A0">
      <w:pPr>
        <w:pStyle w:val="2sub-sections"/>
        <w:ind w:left="1080"/>
        <w:outlineLvl w:val="1"/>
      </w:pPr>
      <w:bookmarkStart w:id="19" w:name="_Toc47093186"/>
      <w:r>
        <w:rPr>
          <w:noProof/>
        </w:rPr>
        <w:lastRenderedPageBreak/>
        <w:drawing>
          <wp:anchor distT="0" distB="0" distL="114300" distR="114300" simplePos="0" relativeHeight="251823104" behindDoc="0" locked="0" layoutInCell="1" allowOverlap="1" wp14:anchorId="452706EF" wp14:editId="6AEB3683">
            <wp:simplePos x="0" y="0"/>
            <wp:positionH relativeFrom="column">
              <wp:posOffset>7289</wp:posOffset>
            </wp:positionH>
            <wp:positionV relativeFrom="paragraph">
              <wp:posOffset>-312997</wp:posOffset>
            </wp:positionV>
            <wp:extent cx="7995513" cy="5653017"/>
            <wp:effectExtent l="0" t="0" r="5715" b="508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 1--Scope of the SIMP v0.1.png"/>
                    <pic:cNvPicPr/>
                  </pic:nvPicPr>
                  <pic:blipFill>
                    <a:blip r:embed="rId14"/>
                    <a:stretch>
                      <a:fillRect/>
                    </a:stretch>
                  </pic:blipFill>
                  <pic:spPr>
                    <a:xfrm>
                      <a:off x="0" y="0"/>
                      <a:ext cx="7999352" cy="5655731"/>
                    </a:xfrm>
                    <a:prstGeom prst="rect">
                      <a:avLst/>
                    </a:prstGeom>
                  </pic:spPr>
                </pic:pic>
              </a:graphicData>
            </a:graphic>
            <wp14:sizeRelH relativeFrom="margin">
              <wp14:pctWidth>0</wp14:pctWidth>
            </wp14:sizeRelH>
            <wp14:sizeRelV relativeFrom="margin">
              <wp14:pctHeight>0</wp14:pctHeight>
            </wp14:sizeRelV>
          </wp:anchor>
        </w:drawing>
      </w:r>
      <w:bookmarkEnd w:id="19"/>
    </w:p>
    <w:p w14:paraId="7C50A38C" w14:textId="6C8C6603" w:rsidR="00C259A0" w:rsidRDefault="00C259A0" w:rsidP="00C259A0">
      <w:pPr>
        <w:pStyle w:val="2sub-sections"/>
        <w:ind w:left="1080"/>
        <w:outlineLvl w:val="1"/>
      </w:pPr>
    </w:p>
    <w:p w14:paraId="01CA3B50" w14:textId="300AE6B5" w:rsidR="00C259A0" w:rsidRDefault="00C259A0" w:rsidP="00C259A0">
      <w:pPr>
        <w:pStyle w:val="2sub-sections"/>
        <w:ind w:left="1080"/>
        <w:outlineLvl w:val="1"/>
      </w:pPr>
    </w:p>
    <w:p w14:paraId="6F2F1EA2" w14:textId="6C2FAF91" w:rsidR="00C259A0" w:rsidRDefault="00C259A0" w:rsidP="00C259A0">
      <w:pPr>
        <w:pStyle w:val="2sub-sections"/>
        <w:ind w:left="1080"/>
        <w:outlineLvl w:val="1"/>
      </w:pPr>
    </w:p>
    <w:p w14:paraId="731AF3F0" w14:textId="6C0D437C" w:rsidR="00C259A0" w:rsidRDefault="00C259A0" w:rsidP="00C259A0">
      <w:pPr>
        <w:pStyle w:val="2sub-sections"/>
        <w:ind w:left="1080"/>
        <w:outlineLvl w:val="1"/>
      </w:pPr>
    </w:p>
    <w:p w14:paraId="53E2CB48" w14:textId="3E9D5DE7" w:rsidR="00C259A0" w:rsidRDefault="00C259A0" w:rsidP="00C259A0">
      <w:pPr>
        <w:pStyle w:val="2sub-sections"/>
        <w:ind w:left="1080"/>
        <w:outlineLvl w:val="1"/>
      </w:pPr>
    </w:p>
    <w:p w14:paraId="36282B1B" w14:textId="3E0A6986" w:rsidR="00C259A0" w:rsidRDefault="00C259A0" w:rsidP="00C259A0">
      <w:pPr>
        <w:pStyle w:val="2sub-sections"/>
        <w:ind w:left="1080"/>
        <w:outlineLvl w:val="1"/>
      </w:pPr>
    </w:p>
    <w:p w14:paraId="307F14CB" w14:textId="164D84CB" w:rsidR="00C259A0" w:rsidRDefault="00C259A0" w:rsidP="00C259A0">
      <w:pPr>
        <w:pStyle w:val="2sub-sections"/>
        <w:ind w:left="1080"/>
        <w:outlineLvl w:val="1"/>
      </w:pPr>
    </w:p>
    <w:p w14:paraId="36EC1971" w14:textId="1A98D8A6" w:rsidR="00C259A0" w:rsidRDefault="00C259A0" w:rsidP="00C259A0">
      <w:pPr>
        <w:pStyle w:val="2sub-sections"/>
        <w:ind w:left="1080"/>
        <w:outlineLvl w:val="1"/>
      </w:pPr>
    </w:p>
    <w:p w14:paraId="7A42847D" w14:textId="5C182D85" w:rsidR="00C259A0" w:rsidRDefault="00C259A0" w:rsidP="00F626B6">
      <w:pPr>
        <w:pStyle w:val="4bodytext"/>
        <w:numPr>
          <w:ilvl w:val="0"/>
          <w:numId w:val="0"/>
        </w:numPr>
        <w:sectPr w:rsidR="00C259A0" w:rsidSect="00535FEB">
          <w:pgSz w:w="16840" w:h="11901" w:orient="landscape"/>
          <w:pgMar w:top="1417" w:right="1417" w:bottom="1134" w:left="1417" w:header="0" w:footer="0" w:gutter="0"/>
          <w:cols w:num="2" w:space="708"/>
          <w:titlePg/>
          <w:docGrid w:linePitch="326"/>
        </w:sectPr>
      </w:pPr>
      <w:r w:rsidRPr="00A24FFB">
        <w:rPr>
          <w:b/>
          <w:bCs/>
          <w:sz w:val="18"/>
          <w:szCs w:val="18"/>
        </w:rPr>
        <w:t xml:space="preserve">Figure </w:t>
      </w:r>
      <w:r w:rsidR="00915BB2">
        <w:rPr>
          <w:b/>
          <w:bCs/>
          <w:sz w:val="18"/>
          <w:szCs w:val="18"/>
        </w:rPr>
        <w:t>1</w:t>
      </w:r>
      <w:r w:rsidRPr="00A24FFB">
        <w:rPr>
          <w:b/>
          <w:bCs/>
          <w:sz w:val="18"/>
          <w:szCs w:val="18"/>
        </w:rPr>
        <w:t>.</w:t>
      </w:r>
      <w:r w:rsidRPr="00A24FFB">
        <w:rPr>
          <w:sz w:val="18"/>
          <w:szCs w:val="18"/>
        </w:rPr>
        <w:t xml:space="preserve"> The scope </w:t>
      </w:r>
      <w:r w:rsidRPr="009820FF">
        <w:rPr>
          <w:sz w:val="18"/>
          <w:szCs w:val="18"/>
        </w:rPr>
        <w:t xml:space="preserve">of the </w:t>
      </w:r>
      <w:r w:rsidR="009820FF" w:rsidRPr="009820FF">
        <w:rPr>
          <w:sz w:val="18"/>
          <w:szCs w:val="18"/>
        </w:rPr>
        <w:t>World Heritage Management Plan</w:t>
      </w:r>
      <w:r w:rsidR="00F626B6" w:rsidRPr="009820FF">
        <w:rPr>
          <w:sz w:val="18"/>
          <w:szCs w:val="18"/>
        </w:rPr>
        <w:t>.</w:t>
      </w:r>
    </w:p>
    <w:p w14:paraId="2AEC162A" w14:textId="3EB7887F" w:rsidR="001E4E00" w:rsidRDefault="006A19BA" w:rsidP="00043A04">
      <w:pPr>
        <w:pStyle w:val="2sub-sections"/>
        <w:numPr>
          <w:ilvl w:val="1"/>
          <w:numId w:val="4"/>
        </w:numPr>
        <w:outlineLvl w:val="1"/>
      </w:pPr>
      <w:bookmarkStart w:id="20" w:name="_Toc47093187"/>
      <w:r>
        <w:rPr>
          <w:noProof/>
          <w:color w:val="A6A6A6" w:themeColor="background1" w:themeShade="A6"/>
          <w:lang w:val="de-DE"/>
        </w:rPr>
        <w:lastRenderedPageBreak/>
        <w:drawing>
          <wp:anchor distT="0" distB="0" distL="114300" distR="114300" simplePos="0" relativeHeight="251790336" behindDoc="0" locked="0" layoutInCell="1" allowOverlap="1" wp14:anchorId="7AE95471" wp14:editId="3453A885">
            <wp:simplePos x="0" y="0"/>
            <wp:positionH relativeFrom="column">
              <wp:posOffset>-221615</wp:posOffset>
            </wp:positionH>
            <wp:positionV relativeFrom="paragraph">
              <wp:posOffset>525780</wp:posOffset>
            </wp:positionV>
            <wp:extent cx="8401050" cy="6316345"/>
            <wp:effectExtent l="0" t="0" r="0" b="8255"/>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 2--SIMP development process v0.1.png"/>
                    <pic:cNvPicPr/>
                  </pic:nvPicPr>
                  <pic:blipFill rotWithShape="1">
                    <a:blip r:embed="rId15"/>
                    <a:srcRect r="5962"/>
                    <a:stretch/>
                  </pic:blipFill>
                  <pic:spPr bwMode="auto">
                    <a:xfrm>
                      <a:off x="0" y="0"/>
                      <a:ext cx="8401050" cy="63163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4E00" w:rsidRPr="004024CD">
        <w:t xml:space="preserve">The process of developing the </w:t>
      </w:r>
      <w:r w:rsidR="001E4E00">
        <w:t>World Heritage Management Plan</w:t>
      </w:r>
      <w:bookmarkEnd w:id="20"/>
    </w:p>
    <w:p w14:paraId="46476FD8" w14:textId="08572E71" w:rsidR="006A19BA" w:rsidRDefault="006A19BA" w:rsidP="006A19BA">
      <w:pPr>
        <w:pStyle w:val="2sub-sections"/>
        <w:ind w:left="1080"/>
        <w:outlineLvl w:val="1"/>
        <w:sectPr w:rsidR="006A19BA" w:rsidSect="00832A45">
          <w:pgSz w:w="16840" w:h="11901" w:orient="landscape"/>
          <w:pgMar w:top="720" w:right="720" w:bottom="720" w:left="720" w:header="0" w:footer="0" w:gutter="0"/>
          <w:cols w:space="708"/>
          <w:titlePg/>
          <w:docGrid w:linePitch="326"/>
        </w:sectPr>
      </w:pPr>
      <w:bookmarkStart w:id="21" w:name="_Toc46672034"/>
      <w:bookmarkStart w:id="22" w:name="_Toc46770536"/>
      <w:bookmarkStart w:id="23" w:name="_Toc46770927"/>
      <w:bookmarkStart w:id="24" w:name="_Toc47093188"/>
      <w:r w:rsidRPr="003707B9">
        <w:rPr>
          <w:rFonts w:ascii="Georgia" w:hAnsi="Georgia"/>
          <w:noProof/>
          <w:sz w:val="20"/>
          <w:lang w:val="en-GB"/>
        </w:rPr>
        <mc:AlternateContent>
          <mc:Choice Requires="wps">
            <w:drawing>
              <wp:anchor distT="45720" distB="45720" distL="114300" distR="114300" simplePos="0" relativeHeight="251788288" behindDoc="0" locked="0" layoutInCell="1" allowOverlap="1" wp14:anchorId="2EA9BDFC" wp14:editId="1EB79D27">
                <wp:simplePos x="0" y="0"/>
                <wp:positionH relativeFrom="column">
                  <wp:posOffset>8391525</wp:posOffset>
                </wp:positionH>
                <wp:positionV relativeFrom="paragraph">
                  <wp:posOffset>1470025</wp:posOffset>
                </wp:positionV>
                <wp:extent cx="1564005" cy="4772025"/>
                <wp:effectExtent l="0" t="0" r="0" b="9525"/>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4005" cy="4772025"/>
                        </a:xfrm>
                        <a:prstGeom prst="rect">
                          <a:avLst/>
                        </a:prstGeom>
                        <a:solidFill>
                          <a:srgbClr val="FFFFFF"/>
                        </a:solidFill>
                        <a:ln w="9525">
                          <a:noFill/>
                          <a:miter lim="800000"/>
                          <a:headEnd/>
                          <a:tailEnd/>
                        </a:ln>
                      </wps:spPr>
                      <wps:txbx>
                        <w:txbxContent>
                          <w:p w14:paraId="31C7B1FB" w14:textId="6BD2830D" w:rsidR="005F129F" w:rsidRPr="00AF6855" w:rsidRDefault="005F129F" w:rsidP="006A19BA">
                            <w:pPr>
                              <w:rPr>
                                <w:lang w:val="en-GB"/>
                              </w:rPr>
                            </w:pPr>
                            <w:r w:rsidRPr="00AF6855">
                              <w:rPr>
                                <w:b/>
                                <w:bCs/>
                                <w:sz w:val="18"/>
                                <w:szCs w:val="18"/>
                                <w:lang w:val="en-GB"/>
                              </w:rPr>
                              <w:t xml:space="preserve">Figure </w:t>
                            </w:r>
                            <w:r>
                              <w:rPr>
                                <w:b/>
                                <w:bCs/>
                                <w:sz w:val="18"/>
                                <w:szCs w:val="18"/>
                                <w:lang w:val="en-GB"/>
                              </w:rPr>
                              <w:t>2</w:t>
                            </w:r>
                            <w:r w:rsidRPr="00AF6855">
                              <w:rPr>
                                <w:b/>
                                <w:bCs/>
                                <w:sz w:val="18"/>
                                <w:szCs w:val="18"/>
                                <w:lang w:val="en-GB"/>
                              </w:rPr>
                              <w:t>.</w:t>
                            </w:r>
                            <w:r w:rsidRPr="00AF6855">
                              <w:rPr>
                                <w:sz w:val="18"/>
                                <w:szCs w:val="18"/>
                                <w:lang w:val="en-GB"/>
                              </w:rPr>
                              <w:t xml:space="preserve"> </w:t>
                            </w:r>
                            <w:r w:rsidRPr="004024CD">
                              <w:rPr>
                                <w:rFonts w:eastAsia="Times New Roman" w:cs="Times New Roman"/>
                                <w:sz w:val="18"/>
                                <w:szCs w:val="18"/>
                                <w:lang w:val="en-GB"/>
                              </w:rPr>
                              <w:t xml:space="preserve">The five phases of the process of developing the </w:t>
                            </w:r>
                            <w:r w:rsidRPr="009820FF">
                              <w:rPr>
                                <w:sz w:val="18"/>
                                <w:szCs w:val="18"/>
                              </w:rPr>
                              <w:t>World Heritage Management Plan</w:t>
                            </w:r>
                            <w:r>
                              <w:t xml:space="preserve"> </w:t>
                            </w:r>
                            <w:r w:rsidRPr="004024CD">
                              <w:rPr>
                                <w:rFonts w:eastAsia="Times New Roman" w:cs="Times New Roman"/>
                                <w:sz w:val="18"/>
                                <w:szCs w:val="18"/>
                                <w:lang w:val="en-GB"/>
                              </w:rPr>
                              <w:t xml:space="preserve">2019-2022 and the detail of each phase. The approved preliminary structure of the </w:t>
                            </w:r>
                            <w:r>
                              <w:rPr>
                                <w:rFonts w:eastAsia="Times New Roman" w:cs="Times New Roman"/>
                                <w:sz w:val="18"/>
                                <w:szCs w:val="18"/>
                                <w:lang w:val="en-GB"/>
                              </w:rPr>
                              <w:t>World Heritage Management Plan</w:t>
                            </w:r>
                            <w:r w:rsidRPr="004024CD">
                              <w:rPr>
                                <w:rFonts w:eastAsia="Times New Roman" w:cs="Times New Roman"/>
                                <w:sz w:val="18"/>
                                <w:szCs w:val="18"/>
                                <w:lang w:val="en-GB"/>
                              </w:rPr>
                              <w:t xml:space="preserve"> was </w:t>
                            </w:r>
                            <w:r w:rsidRPr="00832A45">
                              <w:rPr>
                                <w:rFonts w:eastAsia="Times New Roman" w:cs="Times New Roman"/>
                                <w:sz w:val="18"/>
                                <w:szCs w:val="18"/>
                                <w:lang w:val="en-GB"/>
                              </w:rPr>
                              <w:t>the first step in the process.</w:t>
                            </w:r>
                            <w:r w:rsidRPr="004024CD">
                              <w:rPr>
                                <w:rFonts w:eastAsia="Times New Roman" w:cs="Times New Roman"/>
                                <w:sz w:val="18"/>
                                <w:szCs w:val="18"/>
                                <w:lang w:val="en-GB"/>
                              </w:rPr>
                              <w:t xml:space="preserve"> The identification of key topics was done in collaboration with managers and advisors from the three countries</w:t>
                            </w:r>
                            <w:r w:rsidRPr="00AF6855">
                              <w:rPr>
                                <w:sz w:val="18"/>
                                <w:szCs w:val="18"/>
                                <w:lang w:val="en-GB"/>
                              </w:rPr>
                              <w:t xml:space="preserve">. </w:t>
                            </w:r>
                            <w:r>
                              <w:rPr>
                                <w:sz w:val="18"/>
                                <w:szCs w:val="18"/>
                                <w:lang w:val="en-GB"/>
                              </w:rPr>
                              <w:t xml:space="preserve">A </w:t>
                            </w:r>
                            <w:r w:rsidRPr="003707B9">
                              <w:rPr>
                                <w:sz w:val="18"/>
                                <w:szCs w:val="18"/>
                                <w:lang w:val="en-GB"/>
                              </w:rPr>
                              <w:t xml:space="preserve">roadmap proposal for the next phases of development in 2021 and 2022 </w:t>
                            </w:r>
                            <w:r>
                              <w:rPr>
                                <w:sz w:val="18"/>
                                <w:szCs w:val="18"/>
                                <w:lang w:val="en-GB"/>
                              </w:rPr>
                              <w:t>will be presented to WSB 32 in November 2020.</w:t>
                            </w:r>
                          </w:p>
                          <w:p w14:paraId="5503C78B" w14:textId="77777777" w:rsidR="005F129F" w:rsidRDefault="005F129F" w:rsidP="006A19B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A9BDFC" id="_x0000_t202" coordsize="21600,21600" o:spt="202" path="m,l,21600r21600,l21600,xe">
                <v:stroke joinstyle="miter"/>
                <v:path gradientshapeok="t" o:connecttype="rect"/>
              </v:shapetype>
              <v:shape id="Textfeld 2" o:spid="_x0000_s1026" type="#_x0000_t202" style="position:absolute;left:0;text-align:left;margin-left:660.75pt;margin-top:115.75pt;width:123.15pt;height:375.75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" stroked="f">
                <v:textbox>
                  <w:txbxContent>
                    <w:p w14:paraId="31C7B1FB" w14:textId="6BD2830D" w:rsidR="005F129F" w:rsidRPr="00AF6855" w:rsidRDefault="005F129F" w:rsidP="006A19BA">
                      <w:pPr>
                        <w:rPr>
                          <w:lang w:val="en-GB"/>
                        </w:rPr>
                      </w:pPr>
                      <w:r w:rsidRPr="00AF6855">
                        <w:rPr>
                          <w:b/>
                          <w:bCs/>
                          <w:sz w:val="18"/>
                          <w:szCs w:val="18"/>
                          <w:lang w:val="en-GB"/>
                        </w:rPr>
                        <w:t xml:space="preserve">Figure </w:t>
                      </w:r>
                      <w:r>
                        <w:rPr>
                          <w:b/>
                          <w:bCs/>
                          <w:sz w:val="18"/>
                          <w:szCs w:val="18"/>
                          <w:lang w:val="en-GB"/>
                        </w:rPr>
                        <w:t>2</w:t>
                      </w:r>
                      <w:r w:rsidRPr="00AF6855">
                        <w:rPr>
                          <w:b/>
                          <w:bCs/>
                          <w:sz w:val="18"/>
                          <w:szCs w:val="18"/>
                          <w:lang w:val="en-GB"/>
                        </w:rPr>
                        <w:t>.</w:t>
                      </w:r>
                      <w:r w:rsidRPr="00AF6855">
                        <w:rPr>
                          <w:sz w:val="18"/>
                          <w:szCs w:val="18"/>
                          <w:lang w:val="en-GB"/>
                        </w:rPr>
                        <w:t xml:space="preserve"> </w:t>
                      </w:r>
                      <w:r w:rsidRPr="004024CD">
                        <w:rPr>
                          <w:rFonts w:eastAsia="Times New Roman" w:cs="Times New Roman"/>
                          <w:sz w:val="18"/>
                          <w:szCs w:val="18"/>
                          <w:lang w:val="en-GB"/>
                        </w:rPr>
                        <w:t xml:space="preserve">The five phases of the process of developing the </w:t>
                      </w:r>
                      <w:r w:rsidRPr="009820FF">
                        <w:rPr>
                          <w:sz w:val="18"/>
                          <w:szCs w:val="18"/>
                        </w:rPr>
                        <w:t>World Heritage Management Plan</w:t>
                      </w:r>
                      <w:r>
                        <w:t xml:space="preserve"> </w:t>
                      </w:r>
                      <w:r w:rsidRPr="004024CD">
                        <w:rPr>
                          <w:rFonts w:eastAsia="Times New Roman" w:cs="Times New Roman"/>
                          <w:sz w:val="18"/>
                          <w:szCs w:val="18"/>
                          <w:lang w:val="en-GB"/>
                        </w:rPr>
                        <w:t xml:space="preserve">2019-2022 and the detail of each phase. The approved preliminary structure of the </w:t>
                      </w:r>
                      <w:r>
                        <w:rPr>
                          <w:rFonts w:eastAsia="Times New Roman" w:cs="Times New Roman"/>
                          <w:sz w:val="18"/>
                          <w:szCs w:val="18"/>
                          <w:lang w:val="en-GB"/>
                        </w:rPr>
                        <w:t>World Heritage Management Plan</w:t>
                      </w:r>
                      <w:r w:rsidRPr="004024CD">
                        <w:rPr>
                          <w:rFonts w:eastAsia="Times New Roman" w:cs="Times New Roman"/>
                          <w:sz w:val="18"/>
                          <w:szCs w:val="18"/>
                          <w:lang w:val="en-GB"/>
                        </w:rPr>
                        <w:t xml:space="preserve"> was </w:t>
                      </w:r>
                      <w:r w:rsidRPr="00832A45">
                        <w:rPr>
                          <w:rFonts w:eastAsia="Times New Roman" w:cs="Times New Roman"/>
                          <w:sz w:val="18"/>
                          <w:szCs w:val="18"/>
                          <w:lang w:val="en-GB"/>
                        </w:rPr>
                        <w:t>the first step in the process.</w:t>
                      </w:r>
                      <w:r w:rsidRPr="004024CD">
                        <w:rPr>
                          <w:rFonts w:eastAsia="Times New Roman" w:cs="Times New Roman"/>
                          <w:sz w:val="18"/>
                          <w:szCs w:val="18"/>
                          <w:lang w:val="en-GB"/>
                        </w:rPr>
                        <w:t xml:space="preserve"> The identification of key topics was done in collaboration with managers and advisors from the three countries</w:t>
                      </w:r>
                      <w:r w:rsidRPr="00AF6855">
                        <w:rPr>
                          <w:sz w:val="18"/>
                          <w:szCs w:val="18"/>
                          <w:lang w:val="en-GB"/>
                        </w:rPr>
                        <w:t xml:space="preserve">. </w:t>
                      </w:r>
                      <w:r>
                        <w:rPr>
                          <w:sz w:val="18"/>
                          <w:szCs w:val="18"/>
                          <w:lang w:val="en-GB"/>
                        </w:rPr>
                        <w:t xml:space="preserve">A </w:t>
                      </w:r>
                      <w:r w:rsidRPr="003707B9">
                        <w:rPr>
                          <w:sz w:val="18"/>
                          <w:szCs w:val="18"/>
                          <w:lang w:val="en-GB"/>
                        </w:rPr>
                        <w:t xml:space="preserve">roadmap proposal for the next phases of development in 2021 and 2022 </w:t>
                      </w:r>
                      <w:r>
                        <w:rPr>
                          <w:sz w:val="18"/>
                          <w:szCs w:val="18"/>
                          <w:lang w:val="en-GB"/>
                        </w:rPr>
                        <w:t>will be presented to WSB 32 in November 2020.</w:t>
                      </w:r>
                    </w:p>
                    <w:p w14:paraId="5503C78B" w14:textId="77777777" w:rsidR="005F129F" w:rsidRDefault="005F129F" w:rsidP="006A19BA"/>
                  </w:txbxContent>
                </v:textbox>
              </v:shape>
            </w:pict>
          </mc:Fallback>
        </mc:AlternateContent>
      </w:r>
      <w:bookmarkEnd w:id="21"/>
      <w:bookmarkEnd w:id="22"/>
      <w:bookmarkEnd w:id="23"/>
      <w:bookmarkEnd w:id="24"/>
    </w:p>
    <w:p w14:paraId="3AFB4206" w14:textId="7D82E63D" w:rsidR="00D12003" w:rsidRDefault="003358DC" w:rsidP="00043A04">
      <w:pPr>
        <w:pStyle w:val="2sub-sections"/>
        <w:numPr>
          <w:ilvl w:val="1"/>
          <w:numId w:val="6"/>
        </w:numPr>
        <w:outlineLvl w:val="1"/>
      </w:pPr>
      <w:bookmarkStart w:id="25" w:name="_Toc47093189"/>
      <w:r>
        <w:lastRenderedPageBreak/>
        <w:t>The added value</w:t>
      </w:r>
      <w:bookmarkEnd w:id="25"/>
    </w:p>
    <w:p w14:paraId="2B33E56C" w14:textId="370F6827" w:rsidR="00A67690" w:rsidRPr="004D706F" w:rsidRDefault="00A67690" w:rsidP="00A67690">
      <w:pPr>
        <w:pStyle w:val="4bodytext"/>
        <w:numPr>
          <w:ilvl w:val="0"/>
          <w:numId w:val="0"/>
        </w:numPr>
        <w:rPr>
          <w:color w:val="808080" w:themeColor="background1" w:themeShade="80"/>
        </w:rPr>
      </w:pPr>
      <w:r w:rsidRPr="004D706F">
        <w:rPr>
          <w:color w:val="808080" w:themeColor="background1" w:themeShade="80"/>
        </w:rPr>
        <w:t xml:space="preserve">[Note: </w:t>
      </w:r>
      <w:r>
        <w:rPr>
          <w:color w:val="808080" w:themeColor="background1" w:themeShade="80"/>
        </w:rPr>
        <w:t>to be further developed during the consultation phase and together with managers, policy makers, other stakeholders</w:t>
      </w:r>
      <w:r w:rsidRPr="004D706F">
        <w:rPr>
          <w:color w:val="808080" w:themeColor="background1" w:themeShade="80"/>
        </w:rPr>
        <w:t>]</w:t>
      </w:r>
    </w:p>
    <w:p w14:paraId="1C4B23E5" w14:textId="77777777" w:rsidR="00FD1765" w:rsidRDefault="00310A4D" w:rsidP="009E3378">
      <w:pPr>
        <w:pStyle w:val="4bodytext"/>
        <w:numPr>
          <w:ilvl w:val="0"/>
          <w:numId w:val="0"/>
        </w:numPr>
      </w:pPr>
      <w:r>
        <w:t>T</w:t>
      </w:r>
      <w:r w:rsidR="009E3378">
        <w:t xml:space="preserve">he </w:t>
      </w:r>
      <w:r w:rsidR="009820FF">
        <w:t xml:space="preserve">World Heritage Management Plan </w:t>
      </w:r>
      <w:r w:rsidR="00302CDB">
        <w:t xml:space="preserve">has several </w:t>
      </w:r>
      <w:r w:rsidR="009E3378">
        <w:t>added values</w:t>
      </w:r>
      <w:r w:rsidR="00302CDB">
        <w:t xml:space="preserve">. </w:t>
      </w:r>
      <w:r w:rsidR="00A67690">
        <w:t>Its development process contribute</w:t>
      </w:r>
      <w:r w:rsidR="003848A4">
        <w:t>d</w:t>
      </w:r>
      <w:r w:rsidR="00A67690">
        <w:t xml:space="preserve"> to further exchange among the TWSC partners</w:t>
      </w:r>
      <w:r w:rsidR="00C4227B">
        <w:t>. Through the consultation phase, it foster</w:t>
      </w:r>
      <w:r w:rsidR="003848A4">
        <w:t>ed</w:t>
      </w:r>
      <w:r w:rsidR="00C4227B">
        <w:t xml:space="preserve"> support and understanding in the region beyond the management level, add</w:t>
      </w:r>
      <w:r w:rsidR="003848A4">
        <w:t>ed</w:t>
      </w:r>
      <w:r w:rsidR="00C4227B">
        <w:t xml:space="preserve"> to civic pride, and improve</w:t>
      </w:r>
      <w:r w:rsidR="003848A4">
        <w:t>d</w:t>
      </w:r>
      <w:r w:rsidR="00C4227B">
        <w:t xml:space="preserve"> the understanding of the World Heritage. </w:t>
      </w:r>
    </w:p>
    <w:p w14:paraId="7E7DA43F" w14:textId="5AB920D8" w:rsidR="00A67690" w:rsidRDefault="00FD1765" w:rsidP="009E3378">
      <w:pPr>
        <w:pStyle w:val="4bodytext"/>
        <w:numPr>
          <w:ilvl w:val="0"/>
          <w:numId w:val="0"/>
        </w:numPr>
      </w:pPr>
      <w:r w:rsidRPr="00C4227B">
        <w:t xml:space="preserve">The World Heritage Management Plan builds on and respects the </w:t>
      </w:r>
      <w:r w:rsidRPr="00B65A5E">
        <w:t>sovereignty</w:t>
      </w:r>
      <w:r w:rsidRPr="00C4227B">
        <w:t xml:space="preserve"> of the local management authorities while focusing on those aspects where trilateral cooperation is of added value for the </w:t>
      </w:r>
      <w:r>
        <w:t xml:space="preserve">preservation of the </w:t>
      </w:r>
      <w:r w:rsidRPr="00C4227B">
        <w:t>OUV.</w:t>
      </w:r>
      <w:r>
        <w:t xml:space="preserve"> </w:t>
      </w:r>
      <w:r w:rsidR="00A67690">
        <w:t xml:space="preserve">Specifically, </w:t>
      </w:r>
      <w:r w:rsidR="003848A4">
        <w:t xml:space="preserve">the World Heritage Management Plan </w:t>
      </w:r>
      <w:r w:rsidR="00A67690">
        <w:t xml:space="preserve">provides </w:t>
      </w:r>
      <w:r w:rsidR="00A67690" w:rsidRPr="00C33733">
        <w:t>a clear</w:t>
      </w:r>
      <w:r w:rsidR="00A67690">
        <w:t xml:space="preserve"> and updated</w:t>
      </w:r>
      <w:r w:rsidR="00A67690" w:rsidRPr="00C33733">
        <w:t xml:space="preserve"> overview of the </w:t>
      </w:r>
      <w:r w:rsidR="00A67690">
        <w:t xml:space="preserve">management structures, the status and management approaches on the key topics addressed </w:t>
      </w:r>
      <w:r w:rsidR="00A67690" w:rsidRPr="00C33733">
        <w:t>in a comprehensible way, usable and accessible, which can be easily communicated</w:t>
      </w:r>
      <w:r w:rsidR="00A67690">
        <w:t xml:space="preserve"> and used on the operative level. </w:t>
      </w:r>
      <w:r>
        <w:t xml:space="preserve">It </w:t>
      </w:r>
      <w:r w:rsidR="00D83505" w:rsidRPr="001C4B5C">
        <w:t xml:space="preserve">identifies and describes the common ground, what and why </w:t>
      </w:r>
      <w:r w:rsidR="00D83505">
        <w:t xml:space="preserve">management </w:t>
      </w:r>
      <w:r w:rsidR="00D83505" w:rsidRPr="001C4B5C">
        <w:t xml:space="preserve">is implemented differently (but still according to the trilateral </w:t>
      </w:r>
      <w:r w:rsidR="00962CA2">
        <w:t xml:space="preserve">ecological </w:t>
      </w:r>
      <w:r w:rsidR="00D83505" w:rsidRPr="001C4B5C">
        <w:t>targets of the W</w:t>
      </w:r>
      <w:r w:rsidR="00D83505">
        <w:t>adden Sea Plan and the agreements of the World Heritage Management Plan</w:t>
      </w:r>
      <w:r>
        <w:t>, Fig</w:t>
      </w:r>
      <w:r w:rsidR="00E1493F">
        <w:t>ure</w:t>
      </w:r>
      <w:r>
        <w:t xml:space="preserve"> 3</w:t>
      </w:r>
      <w:r w:rsidR="00D83505" w:rsidRPr="001C4B5C">
        <w:t xml:space="preserve">) and will help the local managers in their </w:t>
      </w:r>
      <w:r w:rsidR="003848A4">
        <w:t>daily work</w:t>
      </w:r>
      <w:r w:rsidR="009A788E">
        <w:t>.</w:t>
      </w:r>
      <w:r>
        <w:t xml:space="preserve"> </w:t>
      </w:r>
      <w:r w:rsidR="009A788E" w:rsidRPr="00FD1765">
        <w:rPr>
          <w:color w:val="808080" w:themeColor="background1" w:themeShade="80"/>
        </w:rPr>
        <w:t xml:space="preserve">[Note: </w:t>
      </w:r>
      <w:r w:rsidR="009A788E">
        <w:rPr>
          <w:color w:val="808080" w:themeColor="background1" w:themeShade="80"/>
        </w:rPr>
        <w:t xml:space="preserve">TG-WH to </w:t>
      </w:r>
      <w:r w:rsidR="009A788E" w:rsidRPr="00FD1765">
        <w:rPr>
          <w:color w:val="808080" w:themeColor="background1" w:themeShade="80"/>
        </w:rPr>
        <w:t xml:space="preserve">discuss and </w:t>
      </w:r>
      <w:r w:rsidR="009A788E">
        <w:rPr>
          <w:color w:val="808080" w:themeColor="background1" w:themeShade="80"/>
        </w:rPr>
        <w:t xml:space="preserve">agree on the </w:t>
      </w:r>
      <w:r w:rsidR="009A788E" w:rsidRPr="00FD1765">
        <w:rPr>
          <w:color w:val="808080" w:themeColor="background1" w:themeShade="80"/>
        </w:rPr>
        <w:t>formulat</w:t>
      </w:r>
      <w:r w:rsidR="009A788E">
        <w:rPr>
          <w:color w:val="808080" w:themeColor="background1" w:themeShade="80"/>
        </w:rPr>
        <w:t>ion of</w:t>
      </w:r>
      <w:r w:rsidR="009A788E" w:rsidRPr="00FD1765">
        <w:rPr>
          <w:color w:val="808080" w:themeColor="background1" w:themeShade="80"/>
        </w:rPr>
        <w:t xml:space="preserve"> </w:t>
      </w:r>
      <w:r w:rsidR="009A788E">
        <w:rPr>
          <w:color w:val="808080" w:themeColor="background1" w:themeShade="80"/>
        </w:rPr>
        <w:t>the</w:t>
      </w:r>
      <w:r w:rsidR="009A788E" w:rsidRPr="00FD1765">
        <w:rPr>
          <w:color w:val="808080" w:themeColor="background1" w:themeShade="80"/>
        </w:rPr>
        <w:t xml:space="preserve"> relationship between the WSP and the SIMP</w:t>
      </w:r>
      <w:r w:rsidR="009A788E">
        <w:rPr>
          <w:color w:val="808080" w:themeColor="background1" w:themeShade="80"/>
        </w:rPr>
        <w:t xml:space="preserve"> in September</w:t>
      </w:r>
      <w:r w:rsidR="009A788E" w:rsidRPr="00FD1765">
        <w:rPr>
          <w:color w:val="808080" w:themeColor="background1" w:themeShade="80"/>
        </w:rPr>
        <w:t>]</w:t>
      </w:r>
    </w:p>
    <w:p w14:paraId="1E27914B" w14:textId="249504D1" w:rsidR="009E3378" w:rsidRPr="001C4B5C" w:rsidRDefault="00D83505" w:rsidP="00C4227B">
      <w:pPr>
        <w:pStyle w:val="4bodytext"/>
        <w:numPr>
          <w:ilvl w:val="0"/>
          <w:numId w:val="0"/>
        </w:numPr>
      </w:pPr>
      <w:r>
        <w:t xml:space="preserve">The plan contributes to </w:t>
      </w:r>
      <w:r w:rsidR="00C4227B">
        <w:t xml:space="preserve">the </w:t>
      </w:r>
      <w:r w:rsidR="009E3378" w:rsidRPr="00C4227B">
        <w:t>defin</w:t>
      </w:r>
      <w:r w:rsidR="00C4227B" w:rsidRPr="00C4227B">
        <w:t>ition</w:t>
      </w:r>
      <w:r w:rsidR="00C4227B">
        <w:t xml:space="preserve"> of</w:t>
      </w:r>
      <w:r w:rsidR="009E3378" w:rsidRPr="001C4B5C">
        <w:t xml:space="preserve"> feasible </w:t>
      </w:r>
      <w:r w:rsidR="00C4227B">
        <w:t xml:space="preserve">and innovative </w:t>
      </w:r>
      <w:r w:rsidR="009E3378" w:rsidRPr="001C4B5C">
        <w:t xml:space="preserve">means to further the exchange of </w:t>
      </w:r>
      <w:r w:rsidR="00AF45BE">
        <w:t xml:space="preserve">management approaches, </w:t>
      </w:r>
      <w:r w:rsidR="009E3378" w:rsidRPr="001C4B5C">
        <w:t>experiences, knowledge, lessons learned at different levels of management and among managers, decision makers, volunteers, and interested public of the whole area.</w:t>
      </w:r>
    </w:p>
    <w:p w14:paraId="0ECAB3C3" w14:textId="77777777" w:rsidR="005B129F" w:rsidRDefault="009E3378" w:rsidP="009E3378">
      <w:pPr>
        <w:pStyle w:val="4bodytext"/>
        <w:numPr>
          <w:ilvl w:val="0"/>
          <w:numId w:val="0"/>
        </w:numPr>
      </w:pPr>
      <w:r w:rsidRPr="001C4B5C">
        <w:t xml:space="preserve">In addition, exchange at different levels supports the development or update of trilateral initiatives and allows </w:t>
      </w:r>
      <w:r w:rsidR="00DD204C" w:rsidRPr="001C4B5C">
        <w:t>connecting</w:t>
      </w:r>
      <w:r w:rsidRPr="001C4B5C">
        <w:t xml:space="preserve"> existing and future trilateral with regional and local strategies and plans, showing how we work together and on which key aspects the cooperation could be further strengthened. </w:t>
      </w:r>
      <w:r w:rsidR="00C4227B">
        <w:t>L</w:t>
      </w:r>
      <w:r w:rsidRPr="001C4B5C">
        <w:t>ocal, regional and national actions are backed up at the trilateral level and trilateral decisions are integrated in the local, regional and national strategies and plans.</w:t>
      </w:r>
    </w:p>
    <w:p w14:paraId="00C09D97" w14:textId="77777777" w:rsidR="009A788E" w:rsidRDefault="009A788E" w:rsidP="009E3378">
      <w:pPr>
        <w:pStyle w:val="4bodytext"/>
        <w:numPr>
          <w:ilvl w:val="0"/>
          <w:numId w:val="0"/>
        </w:numPr>
      </w:pPr>
    </w:p>
    <w:p w14:paraId="677E0F58" w14:textId="115EE695" w:rsidR="009A788E" w:rsidRPr="00FD1765" w:rsidRDefault="009A788E" w:rsidP="009E3378">
      <w:pPr>
        <w:pStyle w:val="4bodytext"/>
        <w:numPr>
          <w:ilvl w:val="0"/>
          <w:numId w:val="0"/>
        </w:numPr>
        <w:rPr>
          <w:color w:val="808080" w:themeColor="background1" w:themeShade="80"/>
        </w:rPr>
        <w:sectPr w:rsidR="009A788E" w:rsidRPr="00FD1765" w:rsidSect="009936F6">
          <w:pgSz w:w="16840" w:h="11901" w:orient="landscape"/>
          <w:pgMar w:top="1417" w:right="1417" w:bottom="1134" w:left="1417" w:header="0" w:footer="0" w:gutter="0"/>
          <w:cols w:num="2" w:space="708"/>
          <w:titlePg/>
          <w:docGrid w:linePitch="326"/>
        </w:sectPr>
      </w:pPr>
    </w:p>
    <w:p w14:paraId="5775FC34" w14:textId="0C1F8DB8" w:rsidR="00D166E1" w:rsidRPr="00F915E6" w:rsidRDefault="00962CA2" w:rsidP="009E3378">
      <w:pPr>
        <w:pStyle w:val="4bodytext"/>
        <w:numPr>
          <w:ilvl w:val="0"/>
          <w:numId w:val="0"/>
        </w:numPr>
      </w:pPr>
      <w:r>
        <w:rPr>
          <w:noProof/>
        </w:rPr>
        <w:lastRenderedPageBreak/>
        <w:drawing>
          <wp:anchor distT="0" distB="0" distL="114300" distR="114300" simplePos="0" relativeHeight="251824128" behindDoc="0" locked="0" layoutInCell="1" allowOverlap="1" wp14:anchorId="102C51DD" wp14:editId="2D355F36">
            <wp:simplePos x="0" y="0"/>
            <wp:positionH relativeFrom="column">
              <wp:posOffset>-276530</wp:posOffset>
            </wp:positionH>
            <wp:positionV relativeFrom="paragraph">
              <wp:posOffset>-311785</wp:posOffset>
            </wp:positionV>
            <wp:extent cx="8968435" cy="6448239"/>
            <wp:effectExtent l="0" t="0" r="4445" b="0"/>
            <wp:wrapNone/>
            <wp:docPr id="21" name="Grafik 21"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 2--Cooperation_conservation_WH areas v0.1.png"/>
                    <pic:cNvPicPr/>
                  </pic:nvPicPr>
                  <pic:blipFill rotWithShape="1">
                    <a:blip r:embed="rId16"/>
                    <a:srcRect l="2204" t="3579" r="6590" b="3690"/>
                    <a:stretch/>
                  </pic:blipFill>
                  <pic:spPr bwMode="auto">
                    <a:xfrm>
                      <a:off x="0" y="0"/>
                      <a:ext cx="8968435" cy="64482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8EE2AF" w14:textId="65691A37" w:rsidR="009936F6" w:rsidRDefault="00D166E1" w:rsidP="009E3378">
      <w:pPr>
        <w:pStyle w:val="4bodytext"/>
        <w:numPr>
          <w:ilvl w:val="0"/>
          <w:numId w:val="0"/>
        </w:numPr>
        <w:sectPr w:rsidR="009936F6" w:rsidSect="009936F6">
          <w:pgSz w:w="16840" w:h="11901" w:orient="landscape"/>
          <w:pgMar w:top="1417" w:right="1417" w:bottom="1134" w:left="1417" w:header="0" w:footer="0" w:gutter="0"/>
          <w:cols w:num="2" w:space="708"/>
          <w:titlePg/>
          <w:docGrid w:linePitch="326"/>
        </w:sectPr>
      </w:pPr>
      <w:r>
        <w:rPr>
          <w:noProof/>
        </w:rPr>
        <mc:AlternateContent>
          <mc:Choice Requires="wps">
            <w:drawing>
              <wp:anchor distT="45720" distB="45720" distL="114300" distR="114300" simplePos="0" relativeHeight="251821056" behindDoc="0" locked="0" layoutInCell="1" allowOverlap="1" wp14:anchorId="33B65D75" wp14:editId="67A2D4D2">
                <wp:simplePos x="0" y="0"/>
                <wp:positionH relativeFrom="column">
                  <wp:posOffset>-417195</wp:posOffset>
                </wp:positionH>
                <wp:positionV relativeFrom="paragraph">
                  <wp:posOffset>5811850</wp:posOffset>
                </wp:positionV>
                <wp:extent cx="9610725" cy="358445"/>
                <wp:effectExtent l="0" t="0" r="9525" b="3810"/>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0725" cy="358445"/>
                        </a:xfrm>
                        <a:prstGeom prst="rect">
                          <a:avLst/>
                        </a:prstGeom>
                        <a:solidFill>
                          <a:srgbClr val="FFFFFF"/>
                        </a:solidFill>
                        <a:ln w="9525">
                          <a:noFill/>
                          <a:miter lim="800000"/>
                          <a:headEnd/>
                          <a:tailEnd/>
                        </a:ln>
                      </wps:spPr>
                      <wps:txbx>
                        <w:txbxContent>
                          <w:p w14:paraId="685215FD" w14:textId="6268DB47" w:rsidR="005F129F" w:rsidRPr="008F3AB4" w:rsidRDefault="005F129F" w:rsidP="009A788E">
                            <w:pPr>
                              <w:spacing w:line="240" w:lineRule="auto"/>
                              <w:rPr>
                                <w:sz w:val="18"/>
                                <w:szCs w:val="18"/>
                                <w:lang w:val="en-GB"/>
                              </w:rPr>
                            </w:pPr>
                            <w:r w:rsidRPr="008F3AB4">
                              <w:rPr>
                                <w:b/>
                                <w:bCs/>
                                <w:sz w:val="18"/>
                                <w:szCs w:val="18"/>
                              </w:rPr>
                              <w:t xml:space="preserve">Figure </w:t>
                            </w:r>
                            <w:r>
                              <w:rPr>
                                <w:b/>
                                <w:bCs/>
                                <w:sz w:val="18"/>
                                <w:szCs w:val="18"/>
                              </w:rPr>
                              <w:t>3</w:t>
                            </w:r>
                            <w:r w:rsidRPr="008F3AB4">
                              <w:rPr>
                                <w:b/>
                                <w:bCs/>
                                <w:sz w:val="18"/>
                                <w:szCs w:val="18"/>
                              </w:rPr>
                              <w:t>.</w:t>
                            </w:r>
                            <w:r w:rsidRPr="008F3AB4">
                              <w:rPr>
                                <w:sz w:val="18"/>
                                <w:szCs w:val="18"/>
                              </w:rPr>
                              <w:t xml:space="preserve"> </w:t>
                            </w:r>
                            <w:r>
                              <w:rPr>
                                <w:sz w:val="18"/>
                                <w:szCs w:val="18"/>
                              </w:rPr>
                              <w:t>The Vision and Guiding Principle from the Trilateral Wadden Sea Cooperation (</w:t>
                            </w:r>
                            <w:r w:rsidRPr="00676C4D">
                              <w:rPr>
                                <w:sz w:val="18"/>
                                <w:szCs w:val="18"/>
                              </w:rPr>
                              <w:t>Joint Declaration on the Protection of the Wadden Sea</w:t>
                            </w:r>
                            <w:r>
                              <w:rPr>
                                <w:sz w:val="18"/>
                                <w:szCs w:val="18"/>
                              </w:rPr>
                              <w:t>, 2010) and the trilateral management plans addressing different aspects of the Wadden Sea.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B65D75" id="_x0000_s1027" type="#_x0000_t202" style="position:absolute;margin-left:-32.85pt;margin-top:457.65pt;width:756.75pt;height:28.2pt;z-index:251821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" stroked="f">
                <v:textbox>
                  <w:txbxContent>
                    <w:p w14:paraId="685215FD" w14:textId="6268DB47" w:rsidR="005F129F" w:rsidRPr="008F3AB4" w:rsidRDefault="005F129F" w:rsidP="009A788E">
                      <w:pPr>
                        <w:spacing w:line="240" w:lineRule="auto"/>
                        <w:rPr>
                          <w:sz w:val="18"/>
                          <w:szCs w:val="18"/>
                          <w:lang w:val="en-GB"/>
                        </w:rPr>
                      </w:pPr>
                      <w:r w:rsidRPr="008F3AB4">
                        <w:rPr>
                          <w:b/>
                          <w:bCs/>
                          <w:sz w:val="18"/>
                          <w:szCs w:val="18"/>
                        </w:rPr>
                        <w:t xml:space="preserve">Figure </w:t>
                      </w:r>
                      <w:r>
                        <w:rPr>
                          <w:b/>
                          <w:bCs/>
                          <w:sz w:val="18"/>
                          <w:szCs w:val="18"/>
                        </w:rPr>
                        <w:t>3</w:t>
                      </w:r>
                      <w:r w:rsidRPr="008F3AB4">
                        <w:rPr>
                          <w:b/>
                          <w:bCs/>
                          <w:sz w:val="18"/>
                          <w:szCs w:val="18"/>
                        </w:rPr>
                        <w:t>.</w:t>
                      </w:r>
                      <w:r w:rsidRPr="008F3AB4">
                        <w:rPr>
                          <w:sz w:val="18"/>
                          <w:szCs w:val="18"/>
                        </w:rPr>
                        <w:t xml:space="preserve"> </w:t>
                      </w:r>
                      <w:r>
                        <w:rPr>
                          <w:sz w:val="18"/>
                          <w:szCs w:val="18"/>
                        </w:rPr>
                        <w:t>The Vision and Guiding Principle from the Trilateral Wadden Sea Cooperation (</w:t>
                      </w:r>
                      <w:r w:rsidRPr="00676C4D">
                        <w:rPr>
                          <w:sz w:val="18"/>
                          <w:szCs w:val="18"/>
                        </w:rPr>
                        <w:t>Joint Declaration on the Protection of the Wadden Sea</w:t>
                      </w:r>
                      <w:r>
                        <w:rPr>
                          <w:sz w:val="18"/>
                          <w:szCs w:val="18"/>
                        </w:rPr>
                        <w:t>, 2010) and the trilateral management plans addressing different aspects of the Wadden Sea.</w:t>
                      </w:r>
                    </w:p>
                  </w:txbxContent>
                </v:textbox>
              </v:shape>
            </w:pict>
          </mc:Fallback>
        </mc:AlternateContent>
      </w:r>
      <w:r w:rsidR="009E3378" w:rsidRPr="00F915E6">
        <w:t xml:space="preserve"> </w:t>
      </w:r>
    </w:p>
    <w:p w14:paraId="036677AA" w14:textId="77552BE6" w:rsidR="0008444C" w:rsidRPr="00B37ED4" w:rsidRDefault="005F129F" w:rsidP="00043A04">
      <w:pPr>
        <w:pStyle w:val="1Sectiontitles"/>
        <w:numPr>
          <w:ilvl w:val="0"/>
          <w:numId w:val="4"/>
        </w:numPr>
        <w:outlineLvl w:val="0"/>
      </w:pPr>
      <w:bookmarkStart w:id="26" w:name="_Hlk46412614"/>
      <w:bookmarkStart w:id="27" w:name="_Toc47093190"/>
      <w:r>
        <w:rPr>
          <w:noProof/>
          <w:color w:val="000000" w:themeColor="text1"/>
          <w:szCs w:val="22"/>
        </w:rPr>
        <w:lastRenderedPageBreak/>
        <w:drawing>
          <wp:anchor distT="0" distB="0" distL="114300" distR="114300" simplePos="0" relativeHeight="251825152" behindDoc="0" locked="0" layoutInCell="1" allowOverlap="1" wp14:anchorId="4BB77AC0" wp14:editId="5E4DAD24">
            <wp:simplePos x="0" y="0"/>
            <wp:positionH relativeFrom="column">
              <wp:posOffset>372770</wp:posOffset>
            </wp:positionH>
            <wp:positionV relativeFrom="paragraph">
              <wp:posOffset>587375</wp:posOffset>
            </wp:positionV>
            <wp:extent cx="7929677" cy="5605813"/>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 4--The OUV v0.1.png"/>
                    <pic:cNvPicPr/>
                  </pic:nvPicPr>
                  <pic:blipFill>
                    <a:blip r:embed="rId17"/>
                    <a:stretch>
                      <a:fillRect/>
                    </a:stretch>
                  </pic:blipFill>
                  <pic:spPr>
                    <a:xfrm>
                      <a:off x="0" y="0"/>
                      <a:ext cx="7929677" cy="5605813"/>
                    </a:xfrm>
                    <a:prstGeom prst="rect">
                      <a:avLst/>
                    </a:prstGeom>
                  </pic:spPr>
                </pic:pic>
              </a:graphicData>
            </a:graphic>
            <wp14:sizeRelH relativeFrom="margin">
              <wp14:pctWidth>0</wp14:pctWidth>
            </wp14:sizeRelH>
            <wp14:sizeRelV relativeFrom="margin">
              <wp14:pctHeight>0</wp14:pctHeight>
            </wp14:sizeRelV>
          </wp:anchor>
        </w:drawing>
      </w:r>
      <w:r w:rsidR="0008444C">
        <w:t>The O</w:t>
      </w:r>
      <w:r w:rsidR="00CB6D13">
        <w:t xml:space="preserve">utstanding </w:t>
      </w:r>
      <w:r w:rsidR="0008444C">
        <w:t>U</w:t>
      </w:r>
      <w:r w:rsidR="00CB6D13">
        <w:t>niversal Value of the Wadden Sea</w:t>
      </w:r>
      <w:bookmarkEnd w:id="27"/>
    </w:p>
    <w:p w14:paraId="736CF924" w14:textId="3E634CA7" w:rsidR="00DC2F20" w:rsidRPr="00B37ED4" w:rsidRDefault="00DC2F20" w:rsidP="00DC2F20">
      <w:pPr>
        <w:pStyle w:val="1Sectiontitles"/>
      </w:pPr>
    </w:p>
    <w:p w14:paraId="47F14AA7" w14:textId="73D2C179" w:rsidR="00BF76B2" w:rsidRDefault="00BF76B2">
      <w:pPr>
        <w:rPr>
          <w:rFonts w:cs="Arial"/>
          <w:color w:val="000000" w:themeColor="text1"/>
          <w:szCs w:val="22"/>
        </w:rPr>
      </w:pPr>
    </w:p>
    <w:p w14:paraId="41C0A6C2" w14:textId="2878E26A" w:rsidR="00E116B9" w:rsidRDefault="00E116B9" w:rsidP="00B91801">
      <w:pPr>
        <w:pStyle w:val="4bodytext"/>
        <w:numPr>
          <w:ilvl w:val="0"/>
          <w:numId w:val="0"/>
        </w:numPr>
      </w:pPr>
    </w:p>
    <w:p w14:paraId="651B1EE4" w14:textId="60BFFDB6" w:rsidR="00BF76B2" w:rsidRDefault="00BF76B2" w:rsidP="00B91801">
      <w:pPr>
        <w:pStyle w:val="4bodytext"/>
        <w:numPr>
          <w:ilvl w:val="0"/>
          <w:numId w:val="0"/>
        </w:numPr>
      </w:pPr>
    </w:p>
    <w:p w14:paraId="439901E0" w14:textId="300E21D3" w:rsidR="00BF76B2" w:rsidRDefault="00BF76B2" w:rsidP="00B91801">
      <w:pPr>
        <w:pStyle w:val="4bodytext"/>
        <w:numPr>
          <w:ilvl w:val="0"/>
          <w:numId w:val="0"/>
        </w:numPr>
      </w:pPr>
    </w:p>
    <w:p w14:paraId="23F55736" w14:textId="0157CDFF" w:rsidR="00BF76B2" w:rsidRDefault="00BF76B2" w:rsidP="00B91801">
      <w:pPr>
        <w:pStyle w:val="4bodytext"/>
        <w:numPr>
          <w:ilvl w:val="0"/>
          <w:numId w:val="0"/>
        </w:numPr>
      </w:pPr>
    </w:p>
    <w:p w14:paraId="4EC1AB33" w14:textId="46A9EC26" w:rsidR="00BF76B2" w:rsidRDefault="00BF76B2" w:rsidP="00B91801">
      <w:pPr>
        <w:pStyle w:val="4bodytext"/>
        <w:numPr>
          <w:ilvl w:val="0"/>
          <w:numId w:val="0"/>
        </w:numPr>
      </w:pPr>
    </w:p>
    <w:p w14:paraId="62BCEEC0" w14:textId="5E97348B" w:rsidR="00BF76B2" w:rsidRDefault="00BF76B2" w:rsidP="00B91801">
      <w:pPr>
        <w:pStyle w:val="4bodytext"/>
        <w:numPr>
          <w:ilvl w:val="0"/>
          <w:numId w:val="0"/>
        </w:numPr>
      </w:pPr>
    </w:p>
    <w:p w14:paraId="14463A99" w14:textId="37A7DDF7" w:rsidR="00EB6761" w:rsidRDefault="00EB6761" w:rsidP="00EB6761">
      <w:pPr>
        <w:pStyle w:val="4bodytext"/>
        <w:numPr>
          <w:ilvl w:val="0"/>
          <w:numId w:val="0"/>
        </w:numPr>
      </w:pPr>
    </w:p>
    <w:p w14:paraId="35F31087" w14:textId="6AE9A293" w:rsidR="008975EB" w:rsidRDefault="008975EB" w:rsidP="00EB6761">
      <w:pPr>
        <w:pStyle w:val="4bodytext"/>
        <w:numPr>
          <w:ilvl w:val="0"/>
          <w:numId w:val="0"/>
        </w:numPr>
      </w:pPr>
    </w:p>
    <w:p w14:paraId="3831D248" w14:textId="69A35CBE" w:rsidR="008975EB" w:rsidRDefault="008975EB" w:rsidP="00EB6761">
      <w:pPr>
        <w:pStyle w:val="4bodytext"/>
        <w:numPr>
          <w:ilvl w:val="0"/>
          <w:numId w:val="0"/>
        </w:numPr>
      </w:pPr>
    </w:p>
    <w:p w14:paraId="665AA7CA" w14:textId="52808001" w:rsidR="008975EB" w:rsidRDefault="008975EB" w:rsidP="00EB6761">
      <w:pPr>
        <w:pStyle w:val="4bodytext"/>
        <w:numPr>
          <w:ilvl w:val="0"/>
          <w:numId w:val="0"/>
        </w:numPr>
      </w:pPr>
    </w:p>
    <w:p w14:paraId="0878FDE1" w14:textId="60FCE814" w:rsidR="008975EB" w:rsidRDefault="008975EB" w:rsidP="00EB6761">
      <w:pPr>
        <w:pStyle w:val="4bodytext"/>
        <w:numPr>
          <w:ilvl w:val="0"/>
          <w:numId w:val="0"/>
        </w:numPr>
      </w:pPr>
    </w:p>
    <w:p w14:paraId="24FFA45B" w14:textId="7C7CAB59" w:rsidR="008975EB" w:rsidRDefault="008975EB" w:rsidP="00EB6761">
      <w:pPr>
        <w:pStyle w:val="4bodytext"/>
        <w:numPr>
          <w:ilvl w:val="0"/>
          <w:numId w:val="0"/>
        </w:numPr>
      </w:pPr>
    </w:p>
    <w:p w14:paraId="7671FE43" w14:textId="55C669B2" w:rsidR="008975EB" w:rsidRDefault="00A94B8C" w:rsidP="00EB6761">
      <w:pPr>
        <w:pStyle w:val="4bodytext"/>
        <w:numPr>
          <w:ilvl w:val="0"/>
          <w:numId w:val="0"/>
        </w:numPr>
      </w:pPr>
      <w:r>
        <w:rPr>
          <w:noProof/>
          <w:lang w:val="de-DE" w:eastAsia="de-DE"/>
        </w:rPr>
        <mc:AlternateContent>
          <mc:Choice Requires="wps">
            <w:drawing>
              <wp:anchor distT="45720" distB="45720" distL="114300" distR="114300" simplePos="0" relativeHeight="251799552" behindDoc="0" locked="0" layoutInCell="1" allowOverlap="1" wp14:anchorId="0EA7AE38" wp14:editId="06725A9F">
                <wp:simplePos x="0" y="0"/>
                <wp:positionH relativeFrom="column">
                  <wp:posOffset>-709930</wp:posOffset>
                </wp:positionH>
                <wp:positionV relativeFrom="page">
                  <wp:posOffset>7055155</wp:posOffset>
                </wp:positionV>
                <wp:extent cx="10402215" cy="416966"/>
                <wp:effectExtent l="0" t="0" r="0" b="2540"/>
                <wp:wrapNone/>
                <wp:docPr id="2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2215" cy="416966"/>
                        </a:xfrm>
                        <a:prstGeom prst="rect">
                          <a:avLst/>
                        </a:prstGeom>
                        <a:noFill/>
                        <a:ln w="9525">
                          <a:noFill/>
                          <a:miter lim="800000"/>
                          <a:headEnd/>
                          <a:tailEnd/>
                        </a:ln>
                      </wps:spPr>
                      <wps:txbx>
                        <w:txbxContent>
                          <w:p w14:paraId="708BAF9B" w14:textId="4162CA3C" w:rsidR="005F129F" w:rsidRPr="00C4227B" w:rsidRDefault="005F129F" w:rsidP="005F129F">
                            <w:pPr>
                              <w:spacing w:line="240" w:lineRule="auto"/>
                              <w:rPr>
                                <w:b/>
                                <w:bCs/>
                                <w:sz w:val="18"/>
                                <w:szCs w:val="18"/>
                                <w:lang w:val="en-GB"/>
                              </w:rPr>
                            </w:pPr>
                            <w:r w:rsidRPr="0040170C">
                              <w:rPr>
                                <w:b/>
                                <w:bCs/>
                                <w:sz w:val="18"/>
                                <w:szCs w:val="18"/>
                              </w:rPr>
                              <w:t xml:space="preserve">Figure </w:t>
                            </w:r>
                            <w:r>
                              <w:rPr>
                                <w:b/>
                                <w:bCs/>
                                <w:sz w:val="18"/>
                                <w:szCs w:val="18"/>
                              </w:rPr>
                              <w:t xml:space="preserve">4. </w:t>
                            </w:r>
                            <w:r w:rsidRPr="00A94B8C">
                              <w:rPr>
                                <w:sz w:val="18"/>
                                <w:szCs w:val="18"/>
                              </w:rPr>
                              <w:t>The World Heritage Committee adopts a Statement of the OUV (SOUV) when inscribing a property in the World Heritage List. The SOUV consists of the three conditions: criteria, integrity and protection and management as defined by the UNESCO.</w:t>
                            </w:r>
                          </w:p>
                          <w:p w14:paraId="54F85DB5" w14:textId="77777777" w:rsidR="005F129F" w:rsidRDefault="005F129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AE38" id="_x0000_s1028" type="#_x0000_t202" style="position:absolute;margin-left:-55.9pt;margin-top:555.5pt;width:819.05pt;height:32.85pt;z-index:25179955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" filled="f" stroked="f">
                <v:textbox>
                  <w:txbxContent>
                    <w:p w14:paraId="708BAF9B" w14:textId="4162CA3C" w:rsidR="005F129F" w:rsidRPr="00C4227B" w:rsidRDefault="005F129F" w:rsidP="005F129F">
                      <w:pPr>
                        <w:spacing w:line="240" w:lineRule="auto"/>
                        <w:rPr>
                          <w:b/>
                          <w:bCs/>
                          <w:sz w:val="18"/>
                          <w:szCs w:val="18"/>
                          <w:lang w:val="en-GB"/>
                        </w:rPr>
                      </w:pPr>
                      <w:r w:rsidRPr="0040170C">
                        <w:rPr>
                          <w:b/>
                          <w:bCs/>
                          <w:sz w:val="18"/>
                          <w:szCs w:val="18"/>
                        </w:rPr>
                        <w:t xml:space="preserve">Figure </w:t>
                      </w:r>
                      <w:r>
                        <w:rPr>
                          <w:b/>
                          <w:bCs/>
                          <w:sz w:val="18"/>
                          <w:szCs w:val="18"/>
                        </w:rPr>
                        <w:t xml:space="preserve">4. </w:t>
                      </w:r>
                      <w:r w:rsidRPr="00A94B8C">
                        <w:rPr>
                          <w:sz w:val="18"/>
                          <w:szCs w:val="18"/>
                        </w:rPr>
                        <w:t>The World Heritage Committee adopts a Statement of the OUV (SOUV) when inscribing a property in the World Heritage List. The SOUV consists of the three conditions: criteria, integrity and protection and management as defined by the UNESCO.</w:t>
                      </w:r>
                    </w:p>
                    <w:p w14:paraId="54F85DB5" w14:textId="77777777" w:rsidR="005F129F" w:rsidRDefault="005F129F"/>
                  </w:txbxContent>
                </v:textbox>
                <w10:wrap anchory="page"/>
              </v:shape>
            </w:pict>
          </mc:Fallback>
        </mc:AlternateContent>
      </w:r>
    </w:p>
    <w:p w14:paraId="46194DDB" w14:textId="5FFD3CF9" w:rsidR="008975EB" w:rsidRDefault="00E76DF1" w:rsidP="00043A04">
      <w:pPr>
        <w:pStyle w:val="2sub-sections"/>
        <w:numPr>
          <w:ilvl w:val="1"/>
          <w:numId w:val="4"/>
        </w:numPr>
        <w:spacing w:before="0"/>
        <w:outlineLvl w:val="1"/>
      </w:pPr>
      <w:bookmarkStart w:id="28" w:name="_Toc47093191"/>
      <w:r>
        <w:rPr>
          <w:noProof/>
        </w:rPr>
        <w:lastRenderedPageBreak/>
        <w:drawing>
          <wp:anchor distT="0" distB="0" distL="114300" distR="114300" simplePos="0" relativeHeight="251791360" behindDoc="0" locked="0" layoutInCell="1" allowOverlap="1" wp14:anchorId="395305D3" wp14:editId="671E3694">
            <wp:simplePos x="0" y="0"/>
            <wp:positionH relativeFrom="column">
              <wp:posOffset>243204</wp:posOffset>
            </wp:positionH>
            <wp:positionV relativeFrom="paragraph">
              <wp:posOffset>257174</wp:posOffset>
            </wp:positionV>
            <wp:extent cx="3419475" cy="5678891"/>
            <wp:effectExtent l="0" t="0" r="0" b="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4--The OUV-criteria_WSWH v0.1.png"/>
                    <pic:cNvPicPr/>
                  </pic:nvPicPr>
                  <pic:blipFill rotWithShape="1">
                    <a:blip r:embed="rId18"/>
                    <a:srcRect l="48881" t="9947" r="12785"/>
                    <a:stretch/>
                  </pic:blipFill>
                  <pic:spPr bwMode="auto">
                    <a:xfrm>
                      <a:off x="0" y="0"/>
                      <a:ext cx="3420003" cy="56797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76AC8" w:rsidRPr="003707B9">
        <w:rPr>
          <w:b w:val="0"/>
          <w:noProof/>
          <w:sz w:val="20"/>
          <w:lang w:val="en-GB"/>
        </w:rPr>
        <w:drawing>
          <wp:anchor distT="0" distB="0" distL="114300" distR="114300" simplePos="0" relativeHeight="251772928" behindDoc="0" locked="0" layoutInCell="1" allowOverlap="1" wp14:anchorId="115958EA" wp14:editId="6CE65DE4">
            <wp:simplePos x="0" y="0"/>
            <wp:positionH relativeFrom="column">
              <wp:posOffset>3990340</wp:posOffset>
            </wp:positionH>
            <wp:positionV relativeFrom="paragraph">
              <wp:posOffset>9525</wp:posOffset>
            </wp:positionV>
            <wp:extent cx="5577154" cy="5400675"/>
            <wp:effectExtent l="0" t="0" r="5080" b="0"/>
            <wp:wrapNone/>
            <wp:docPr id="19" name="Grafik 19" descr="Ein Bild, das draußen, sitzend, Schild, gepark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 3_Criteria_key attributes_option2.png"/>
                    <pic:cNvPicPr/>
                  </pic:nvPicPr>
                  <pic:blipFill>
                    <a:blip r:embed="rId19">
                      <a:extLst>
                        <a:ext uri="{28A0092B-C50C-407E-A947-70E740481C1C}">
                          <a14:useLocalDpi xmlns:a14="http://schemas.microsoft.com/office/drawing/2010/main" val="0"/>
                        </a:ext>
                      </a:extLst>
                    </a:blip>
                    <a:stretch>
                      <a:fillRect/>
                    </a:stretch>
                  </pic:blipFill>
                  <pic:spPr>
                    <a:xfrm>
                      <a:off x="0" y="0"/>
                      <a:ext cx="5577154" cy="5400675"/>
                    </a:xfrm>
                    <a:prstGeom prst="rect">
                      <a:avLst/>
                    </a:prstGeom>
                  </pic:spPr>
                </pic:pic>
              </a:graphicData>
            </a:graphic>
            <wp14:sizeRelH relativeFrom="margin">
              <wp14:pctWidth>0</wp14:pctWidth>
            </wp14:sizeRelH>
            <wp14:sizeRelV relativeFrom="margin">
              <wp14:pctHeight>0</wp14:pctHeight>
            </wp14:sizeRelV>
          </wp:anchor>
        </w:drawing>
      </w:r>
      <w:r w:rsidR="00A70FC6">
        <w:t xml:space="preserve">The </w:t>
      </w:r>
      <w:r>
        <w:t xml:space="preserve">OUV: </w:t>
      </w:r>
      <w:r w:rsidR="00A70FC6">
        <w:t>Criteria</w:t>
      </w:r>
      <w:r w:rsidR="00ED470C">
        <w:t xml:space="preserve"> and key values</w:t>
      </w:r>
      <w:bookmarkEnd w:id="28"/>
    </w:p>
    <w:p w14:paraId="6E809B11" w14:textId="0EDAE9E8" w:rsidR="008975EB" w:rsidRDefault="008975EB" w:rsidP="00EB6761">
      <w:pPr>
        <w:pStyle w:val="4bodytext"/>
        <w:numPr>
          <w:ilvl w:val="0"/>
          <w:numId w:val="0"/>
        </w:numPr>
      </w:pPr>
    </w:p>
    <w:p w14:paraId="50B68106" w14:textId="65FB29E7" w:rsidR="008975EB" w:rsidRDefault="008975EB" w:rsidP="00EB6761">
      <w:pPr>
        <w:pStyle w:val="4bodytext"/>
        <w:numPr>
          <w:ilvl w:val="0"/>
          <w:numId w:val="0"/>
        </w:numPr>
      </w:pPr>
    </w:p>
    <w:p w14:paraId="10B23BF3" w14:textId="7A4EF50A" w:rsidR="00A70FC6" w:rsidRDefault="00A70FC6" w:rsidP="00EB6761">
      <w:pPr>
        <w:pStyle w:val="4bodytext"/>
        <w:numPr>
          <w:ilvl w:val="0"/>
          <w:numId w:val="0"/>
        </w:numPr>
      </w:pPr>
    </w:p>
    <w:p w14:paraId="69FF01BA" w14:textId="04834317" w:rsidR="00A70FC6" w:rsidRDefault="00A70FC6" w:rsidP="00EB6761">
      <w:pPr>
        <w:pStyle w:val="4bodytext"/>
        <w:numPr>
          <w:ilvl w:val="0"/>
          <w:numId w:val="0"/>
        </w:numPr>
      </w:pPr>
    </w:p>
    <w:p w14:paraId="0F699AD5" w14:textId="55A1E5AB" w:rsidR="00A70FC6" w:rsidRDefault="00A70FC6" w:rsidP="00EB6761">
      <w:pPr>
        <w:pStyle w:val="4bodytext"/>
        <w:numPr>
          <w:ilvl w:val="0"/>
          <w:numId w:val="0"/>
        </w:numPr>
      </w:pPr>
    </w:p>
    <w:p w14:paraId="0CC71F43" w14:textId="0393D7EE" w:rsidR="00A70FC6" w:rsidRDefault="00A70FC6" w:rsidP="00EB6761">
      <w:pPr>
        <w:pStyle w:val="4bodytext"/>
        <w:numPr>
          <w:ilvl w:val="0"/>
          <w:numId w:val="0"/>
        </w:numPr>
      </w:pPr>
    </w:p>
    <w:p w14:paraId="5255D13F" w14:textId="7857B470" w:rsidR="00A70FC6" w:rsidRDefault="00A70FC6" w:rsidP="00EB6761">
      <w:pPr>
        <w:pStyle w:val="4bodytext"/>
        <w:numPr>
          <w:ilvl w:val="0"/>
          <w:numId w:val="0"/>
        </w:numPr>
      </w:pPr>
    </w:p>
    <w:p w14:paraId="5B450361" w14:textId="77777777" w:rsidR="00A70FC6" w:rsidRDefault="00A70FC6" w:rsidP="00EB6761">
      <w:pPr>
        <w:pStyle w:val="4bodytext"/>
        <w:numPr>
          <w:ilvl w:val="0"/>
          <w:numId w:val="0"/>
        </w:numPr>
      </w:pPr>
    </w:p>
    <w:p w14:paraId="5201C310" w14:textId="18B67B6E" w:rsidR="00A70FC6" w:rsidRDefault="00A70FC6" w:rsidP="00EB6761">
      <w:pPr>
        <w:pStyle w:val="4bodytext"/>
        <w:numPr>
          <w:ilvl w:val="0"/>
          <w:numId w:val="0"/>
        </w:numPr>
      </w:pPr>
    </w:p>
    <w:p w14:paraId="2DE98A6B" w14:textId="2B7D478E" w:rsidR="00A70FC6" w:rsidRDefault="00A70FC6" w:rsidP="00EB6761">
      <w:pPr>
        <w:pStyle w:val="4bodytext"/>
        <w:numPr>
          <w:ilvl w:val="0"/>
          <w:numId w:val="0"/>
        </w:numPr>
      </w:pPr>
    </w:p>
    <w:p w14:paraId="5243A0EA" w14:textId="77777777" w:rsidR="00A70FC6" w:rsidRDefault="00A70FC6" w:rsidP="00EB6761">
      <w:pPr>
        <w:pStyle w:val="4bodytext"/>
        <w:numPr>
          <w:ilvl w:val="0"/>
          <w:numId w:val="0"/>
        </w:numPr>
      </w:pPr>
    </w:p>
    <w:p w14:paraId="6BBF3DF4" w14:textId="011D52C8" w:rsidR="00A70FC6" w:rsidRDefault="00A70FC6" w:rsidP="00EB6761">
      <w:pPr>
        <w:pStyle w:val="4bodytext"/>
        <w:numPr>
          <w:ilvl w:val="0"/>
          <w:numId w:val="0"/>
        </w:numPr>
      </w:pPr>
    </w:p>
    <w:p w14:paraId="70889BE1" w14:textId="13C73EE0" w:rsidR="00ED470C" w:rsidRDefault="00ED470C" w:rsidP="00A70FC6">
      <w:pPr>
        <w:rPr>
          <w:rFonts w:cs="Arial"/>
          <w:szCs w:val="22"/>
        </w:rPr>
      </w:pPr>
    </w:p>
    <w:p w14:paraId="4568AEFB" w14:textId="77777777" w:rsidR="00ED470C" w:rsidRDefault="00ED470C" w:rsidP="00A70FC6">
      <w:pPr>
        <w:rPr>
          <w:rFonts w:cs="Arial"/>
          <w:szCs w:val="22"/>
        </w:rPr>
      </w:pPr>
    </w:p>
    <w:p w14:paraId="6EFBEF2B" w14:textId="6A7C949A" w:rsidR="00ED470C" w:rsidRDefault="00ED470C" w:rsidP="00A70FC6">
      <w:pPr>
        <w:rPr>
          <w:rFonts w:cs="Arial"/>
          <w:szCs w:val="22"/>
        </w:rPr>
      </w:pPr>
    </w:p>
    <w:p w14:paraId="7E5CD7CE" w14:textId="11933F0D" w:rsidR="00ED470C" w:rsidRDefault="00ED470C" w:rsidP="00A70FC6">
      <w:pPr>
        <w:rPr>
          <w:rFonts w:cs="Arial"/>
          <w:szCs w:val="22"/>
        </w:rPr>
      </w:pPr>
      <w:r>
        <w:rPr>
          <w:noProof/>
        </w:rPr>
        <mc:AlternateContent>
          <mc:Choice Requires="wps">
            <w:drawing>
              <wp:anchor distT="45720" distB="45720" distL="114300" distR="114300" simplePos="0" relativeHeight="251793408" behindDoc="0" locked="0" layoutInCell="1" allowOverlap="1" wp14:anchorId="58CC2185" wp14:editId="6BD5A988">
                <wp:simplePos x="0" y="0"/>
                <wp:positionH relativeFrom="column">
                  <wp:posOffset>-417195</wp:posOffset>
                </wp:positionH>
                <wp:positionV relativeFrom="paragraph">
                  <wp:posOffset>787095</wp:posOffset>
                </wp:positionV>
                <wp:extent cx="10153498" cy="387705"/>
                <wp:effectExtent l="0" t="0" r="635"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53498" cy="387705"/>
                        </a:xfrm>
                        <a:prstGeom prst="rect">
                          <a:avLst/>
                        </a:prstGeom>
                        <a:solidFill>
                          <a:srgbClr val="FFFFFF"/>
                        </a:solidFill>
                        <a:ln w="9525">
                          <a:noFill/>
                          <a:miter lim="800000"/>
                          <a:headEnd/>
                          <a:tailEnd/>
                        </a:ln>
                      </wps:spPr>
                      <wps:txbx>
                        <w:txbxContent>
                          <w:p w14:paraId="19B25BBE" w14:textId="4D605035" w:rsidR="005F129F" w:rsidRPr="00E76DF1" w:rsidRDefault="005F129F" w:rsidP="009A788E">
                            <w:pPr>
                              <w:spacing w:line="240" w:lineRule="auto"/>
                              <w:rPr>
                                <w:sz w:val="18"/>
                                <w:szCs w:val="18"/>
                              </w:rPr>
                            </w:pPr>
                            <w:r w:rsidRPr="00E76DF1">
                              <w:rPr>
                                <w:rFonts w:cs="Arial"/>
                                <w:b/>
                                <w:bCs/>
                                <w:sz w:val="18"/>
                                <w:szCs w:val="18"/>
                              </w:rPr>
                              <w:t>Fig 5.</w:t>
                            </w:r>
                            <w:r w:rsidRPr="00E76DF1">
                              <w:rPr>
                                <w:rFonts w:cs="Arial"/>
                                <w:sz w:val="18"/>
                                <w:szCs w:val="18"/>
                              </w:rPr>
                              <w:t xml:space="preserve"> The WSWH criteria and the respective </w:t>
                            </w:r>
                            <w:r>
                              <w:rPr>
                                <w:rFonts w:cs="Arial"/>
                                <w:sz w:val="18"/>
                                <w:szCs w:val="18"/>
                              </w:rPr>
                              <w:t xml:space="preserve">10 </w:t>
                            </w:r>
                            <w:r w:rsidRPr="00E76DF1">
                              <w:rPr>
                                <w:rFonts w:cs="Arial"/>
                                <w:sz w:val="18"/>
                                <w:szCs w:val="18"/>
                              </w:rPr>
                              <w:t>key values.</w:t>
                            </w:r>
                            <w:r>
                              <w:rPr>
                                <w:rFonts w:cs="Arial"/>
                                <w:sz w:val="18"/>
                                <w:szCs w:val="18"/>
                              </w:rPr>
                              <w:t xml:space="preserve"> </w:t>
                            </w:r>
                            <w:r w:rsidRPr="00E76DF1">
                              <w:rPr>
                                <w:rFonts w:cs="Arial"/>
                                <w:sz w:val="18"/>
                                <w:szCs w:val="18"/>
                              </w:rPr>
                              <w:t xml:space="preserve">The full description of the OUV can be found in the following link </w:t>
                            </w:r>
                            <w:hyperlink r:id="rId20" w:history="1">
                              <w:r w:rsidRPr="00E76DF1">
                                <w:rPr>
                                  <w:rStyle w:val="Hyperlink"/>
                                  <w:rFonts w:cs="Arial"/>
                                  <w:sz w:val="18"/>
                                  <w:szCs w:val="18"/>
                                </w:rPr>
                                <w:t>https://www.waddensea-worldheritage.org/becoming-world-heritage</w:t>
                              </w:r>
                            </w:hyperlink>
                            <w:r w:rsidRPr="00E76DF1">
                              <w:rPr>
                                <w:rFonts w:cs="Arial"/>
                                <w:sz w:val="18"/>
                                <w:szCs w:val="18"/>
                              </w:rPr>
                              <w:t>.</w:t>
                            </w:r>
                            <w:r>
                              <w:rPr>
                                <w:rFonts w:cs="Arial"/>
                                <w:sz w:val="18"/>
                                <w:szCs w:val="18"/>
                              </w:rPr>
                              <w:t xml:space="preserve"> </w:t>
                            </w:r>
                            <w:r w:rsidRPr="006F3D1E">
                              <w:rPr>
                                <w:rFonts w:cs="Arial"/>
                                <w:color w:val="808080" w:themeColor="background1" w:themeShade="80"/>
                                <w:sz w:val="18"/>
                                <w:szCs w:val="18"/>
                              </w:rPr>
                              <w:t xml:space="preserve">[Note: </w:t>
                            </w:r>
                            <w:r>
                              <w:rPr>
                                <w:rFonts w:cs="Arial"/>
                                <w:color w:val="808080" w:themeColor="background1" w:themeShade="80"/>
                                <w:sz w:val="18"/>
                                <w:szCs w:val="18"/>
                              </w:rPr>
                              <w:t xml:space="preserve">TG-WH to discuss on </w:t>
                            </w:r>
                            <w:r w:rsidRPr="006F3D1E">
                              <w:rPr>
                                <w:rFonts w:cs="Arial"/>
                                <w:color w:val="808080" w:themeColor="background1" w:themeShade="80"/>
                                <w:sz w:val="18"/>
                                <w:szCs w:val="18"/>
                              </w:rPr>
                              <w:t xml:space="preserve">the formulation of key values </w:t>
                            </w:r>
                            <w:r>
                              <w:rPr>
                                <w:rFonts w:cs="Arial"/>
                                <w:color w:val="808080" w:themeColor="background1" w:themeShade="80"/>
                                <w:sz w:val="18"/>
                                <w:szCs w:val="18"/>
                              </w:rPr>
                              <w:t>in September</w:t>
                            </w:r>
                            <w:r w:rsidRPr="006F3D1E">
                              <w:rPr>
                                <w:rFonts w:cs="Arial"/>
                                <w:color w:val="808080" w:themeColor="background1" w:themeShade="80"/>
                                <w:sz w:val="18"/>
                                <w:szCs w:val="18"/>
                              </w:rPr>
                              <w:t xml:space="preserve"> based on comments received]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CC2185" id="_x0000_s1029" type="#_x0000_t202" style="position:absolute;margin-left:-32.85pt;margin-top:62pt;width:799.5pt;height:30.55pt;z-index:251793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" stroked="f">
                <v:textbox>
                  <w:txbxContent>
                    <w:p w14:paraId="19B25BBE" w14:textId="4D605035" w:rsidR="005F129F" w:rsidRPr="00E76DF1" w:rsidRDefault="005F129F" w:rsidP="009A788E">
                      <w:pPr>
                        <w:spacing w:line="240" w:lineRule="auto"/>
                        <w:rPr>
                          <w:sz w:val="18"/>
                          <w:szCs w:val="18"/>
                        </w:rPr>
                      </w:pPr>
                      <w:r w:rsidRPr="00E76DF1">
                        <w:rPr>
                          <w:rFonts w:cs="Arial"/>
                          <w:b/>
                          <w:bCs/>
                          <w:sz w:val="18"/>
                          <w:szCs w:val="18"/>
                        </w:rPr>
                        <w:t>Fig 5.</w:t>
                      </w:r>
                      <w:r w:rsidRPr="00E76DF1">
                        <w:rPr>
                          <w:rFonts w:cs="Arial"/>
                          <w:sz w:val="18"/>
                          <w:szCs w:val="18"/>
                        </w:rPr>
                        <w:t xml:space="preserve"> The WSWH criteria and the respective </w:t>
                      </w:r>
                      <w:r>
                        <w:rPr>
                          <w:rFonts w:cs="Arial"/>
                          <w:sz w:val="18"/>
                          <w:szCs w:val="18"/>
                        </w:rPr>
                        <w:t xml:space="preserve">10 </w:t>
                      </w:r>
                      <w:r w:rsidRPr="00E76DF1">
                        <w:rPr>
                          <w:rFonts w:cs="Arial"/>
                          <w:sz w:val="18"/>
                          <w:szCs w:val="18"/>
                        </w:rPr>
                        <w:t>key values.</w:t>
                      </w:r>
                      <w:r>
                        <w:rPr>
                          <w:rFonts w:cs="Arial"/>
                          <w:sz w:val="18"/>
                          <w:szCs w:val="18"/>
                        </w:rPr>
                        <w:t xml:space="preserve"> </w:t>
                      </w:r>
                      <w:r w:rsidRPr="00E76DF1">
                        <w:rPr>
                          <w:rFonts w:cs="Arial"/>
                          <w:sz w:val="18"/>
                          <w:szCs w:val="18"/>
                        </w:rPr>
                        <w:t xml:space="preserve">The full description of the OUV can be found in the following link </w:t>
                      </w:r>
                      <w:hyperlink r:id="rId21" w:history="1">
                        <w:r w:rsidRPr="00E76DF1">
                          <w:rPr>
                            <w:rStyle w:val="Hyperlink"/>
                            <w:rFonts w:cs="Arial"/>
                            <w:sz w:val="18"/>
                            <w:szCs w:val="18"/>
                          </w:rPr>
                          <w:t>https://www.waddensea-worldheritage.org/becoming-world-heritage</w:t>
                        </w:r>
                      </w:hyperlink>
                      <w:r w:rsidRPr="00E76DF1">
                        <w:rPr>
                          <w:rFonts w:cs="Arial"/>
                          <w:sz w:val="18"/>
                          <w:szCs w:val="18"/>
                        </w:rPr>
                        <w:t>.</w:t>
                      </w:r>
                      <w:r>
                        <w:rPr>
                          <w:rFonts w:cs="Arial"/>
                          <w:sz w:val="18"/>
                          <w:szCs w:val="18"/>
                        </w:rPr>
                        <w:t xml:space="preserve"> </w:t>
                      </w:r>
                      <w:r w:rsidRPr="006F3D1E">
                        <w:rPr>
                          <w:rFonts w:cs="Arial"/>
                          <w:color w:val="808080" w:themeColor="background1" w:themeShade="80"/>
                          <w:sz w:val="18"/>
                          <w:szCs w:val="18"/>
                        </w:rPr>
                        <w:t xml:space="preserve">[Note: </w:t>
                      </w:r>
                      <w:r>
                        <w:rPr>
                          <w:rFonts w:cs="Arial"/>
                          <w:color w:val="808080" w:themeColor="background1" w:themeShade="80"/>
                          <w:sz w:val="18"/>
                          <w:szCs w:val="18"/>
                        </w:rPr>
                        <w:t xml:space="preserve">TG-WH to discuss on </w:t>
                      </w:r>
                      <w:r w:rsidRPr="006F3D1E">
                        <w:rPr>
                          <w:rFonts w:cs="Arial"/>
                          <w:color w:val="808080" w:themeColor="background1" w:themeShade="80"/>
                          <w:sz w:val="18"/>
                          <w:szCs w:val="18"/>
                        </w:rPr>
                        <w:t xml:space="preserve">the formulation of key values </w:t>
                      </w:r>
                      <w:r>
                        <w:rPr>
                          <w:rFonts w:cs="Arial"/>
                          <w:color w:val="808080" w:themeColor="background1" w:themeShade="80"/>
                          <w:sz w:val="18"/>
                          <w:szCs w:val="18"/>
                        </w:rPr>
                        <w:t>in September</w:t>
                      </w:r>
                      <w:r w:rsidRPr="006F3D1E">
                        <w:rPr>
                          <w:rFonts w:cs="Arial"/>
                          <w:color w:val="808080" w:themeColor="background1" w:themeShade="80"/>
                          <w:sz w:val="18"/>
                          <w:szCs w:val="18"/>
                        </w:rPr>
                        <w:t xml:space="preserve"> based on comments received]</w:t>
                      </w:r>
                    </w:p>
                  </w:txbxContent>
                </v:textbox>
              </v:shape>
            </w:pict>
          </mc:Fallback>
        </mc:AlternateContent>
      </w:r>
    </w:p>
    <w:p w14:paraId="47796CB3" w14:textId="1C754530" w:rsidR="00A70FC6" w:rsidRPr="00ED1173" w:rsidRDefault="00A70FC6" w:rsidP="00EB6761">
      <w:pPr>
        <w:pStyle w:val="4bodytext"/>
        <w:numPr>
          <w:ilvl w:val="0"/>
          <w:numId w:val="0"/>
        </w:numPr>
        <w:sectPr w:rsidR="00A70FC6" w:rsidRPr="00ED1173" w:rsidSect="00E8440A">
          <w:pgSz w:w="16840" w:h="11901" w:orient="landscape"/>
          <w:pgMar w:top="1417" w:right="1417" w:bottom="1134" w:left="1417" w:header="0" w:footer="0" w:gutter="0"/>
          <w:cols w:space="708"/>
          <w:titlePg/>
          <w:docGrid w:linePitch="326"/>
        </w:sectPr>
      </w:pPr>
    </w:p>
    <w:p w14:paraId="5AA6005D" w14:textId="6C730834" w:rsidR="00ED1173" w:rsidRDefault="00ED1173" w:rsidP="00043A04">
      <w:pPr>
        <w:pStyle w:val="2sub-sections"/>
        <w:numPr>
          <w:ilvl w:val="1"/>
          <w:numId w:val="4"/>
        </w:numPr>
        <w:outlineLvl w:val="1"/>
      </w:pPr>
      <w:bookmarkStart w:id="29" w:name="_Toc47093192"/>
      <w:r>
        <w:lastRenderedPageBreak/>
        <w:t>The OUV: Integrity</w:t>
      </w:r>
      <w:bookmarkEnd w:id="29"/>
    </w:p>
    <w:p w14:paraId="6490EBB7" w14:textId="327EC239" w:rsidR="00E339E7" w:rsidRDefault="00B25F56" w:rsidP="000B449C">
      <w:r w:rsidRPr="000B449C">
        <w:t>Integrit</w:t>
      </w:r>
      <w:r w:rsidR="000B449C" w:rsidRPr="000B449C">
        <w:t>y is a measure of the wholeness and intactness of the natural heritage and its attributes (</w:t>
      </w:r>
      <w:r w:rsidR="00AF45BE">
        <w:t>§</w:t>
      </w:r>
      <w:r w:rsidR="000B449C" w:rsidRPr="000B449C">
        <w:t xml:space="preserve"> 88, Operational Guidelines</w:t>
      </w:r>
      <w:r w:rsidR="006163F5">
        <w:t xml:space="preserve"> for the Implementation of the World Heritage Convention</w:t>
      </w:r>
      <w:r w:rsidR="000B449C" w:rsidRPr="000B449C">
        <w:t xml:space="preserve">). </w:t>
      </w:r>
      <w:r w:rsidR="00E339E7">
        <w:t xml:space="preserve">The integrity is </w:t>
      </w:r>
      <w:r w:rsidR="00185E11">
        <w:t xml:space="preserve">given by </w:t>
      </w:r>
      <w:r w:rsidR="00E339E7">
        <w:t xml:space="preserve">the </w:t>
      </w:r>
      <w:r w:rsidR="00452308">
        <w:t>degree</w:t>
      </w:r>
      <w:r w:rsidR="00E339E7">
        <w:t xml:space="preserve"> of elements included in the property that reflect its OUV, </w:t>
      </w:r>
      <w:r w:rsidR="00280CAE">
        <w:t xml:space="preserve">as well as </w:t>
      </w:r>
      <w:r w:rsidR="00452308">
        <w:t>to the appropriate</w:t>
      </w:r>
      <w:r w:rsidR="00280CAE">
        <w:t>ness of the</w:t>
      </w:r>
      <w:r w:rsidR="00452308">
        <w:t xml:space="preserve"> </w:t>
      </w:r>
      <w:r w:rsidR="00280CAE">
        <w:t xml:space="preserve">property’s </w:t>
      </w:r>
      <w:r w:rsidR="00E339E7">
        <w:t xml:space="preserve">size to </w:t>
      </w:r>
      <w:r w:rsidR="00452308">
        <w:t>maintain</w:t>
      </w:r>
      <w:r w:rsidR="00E339E7">
        <w:t xml:space="preserve"> the features and processes, </w:t>
      </w:r>
      <w:r w:rsidR="00452308">
        <w:t>and if it’s subject</w:t>
      </w:r>
      <w:r w:rsidR="00E339E7">
        <w:t xml:space="preserve"> </w:t>
      </w:r>
      <w:r w:rsidR="00452308">
        <w:t>to</w:t>
      </w:r>
      <w:r w:rsidR="00E339E7">
        <w:t xml:space="preserve"> adverse effects.</w:t>
      </w:r>
    </w:p>
    <w:p w14:paraId="75C5D711" w14:textId="1D89BB9E" w:rsidR="00ED1173" w:rsidRPr="000B449C" w:rsidRDefault="000B449C" w:rsidP="000B449C">
      <w:pPr>
        <w:rPr>
          <w:rFonts w:ascii="Arial" w:eastAsia="Times New Roman" w:hAnsi="Arial" w:cs="Arial"/>
          <w:color w:val="003047"/>
          <w:sz w:val="17"/>
          <w:szCs w:val="17"/>
          <w:lang w:val="en-GB" w:eastAsia="de-DE"/>
        </w:rPr>
      </w:pPr>
      <w:r w:rsidRPr="000B449C">
        <w:t xml:space="preserve">In that </w:t>
      </w:r>
      <w:r w:rsidR="00452308">
        <w:t>respect</w:t>
      </w:r>
      <w:r w:rsidRPr="000B449C">
        <w:t xml:space="preserve">, the Wadden Sea World Heritage property </w:t>
      </w:r>
      <w:r>
        <w:t xml:space="preserve">from Denmark through Germany to the Netherlands </w:t>
      </w:r>
      <w:r w:rsidRPr="000B449C">
        <w:t>includes all the Wadden Sea ecosystems</w:t>
      </w:r>
      <w:r>
        <w:t xml:space="preserve"> and</w:t>
      </w:r>
      <w:r w:rsidRPr="000B449C">
        <w:t xml:space="preserve"> all the</w:t>
      </w:r>
      <w:r>
        <w:rPr>
          <w:rFonts w:ascii="Arial" w:eastAsia="Times New Roman" w:hAnsi="Arial" w:cs="Arial"/>
          <w:color w:val="003047"/>
          <w:sz w:val="17"/>
          <w:szCs w:val="17"/>
          <w:lang w:val="en-GB" w:eastAsia="de-DE"/>
        </w:rPr>
        <w:t xml:space="preserve"> </w:t>
      </w:r>
      <w:r w:rsidR="00ED1173" w:rsidRPr="00ED1173">
        <w:t>facets (species, habitats, processes) that constitute a natural and dynamic Wadden Sea. The area is large enough to ensure that these exceptional aspects are included and maintained</w:t>
      </w:r>
      <w:r w:rsidR="00413B0A">
        <w:t xml:space="preserve"> (Source: </w:t>
      </w:r>
      <w:hyperlink r:id="rId22" w:history="1">
        <w:r w:rsidR="00413B0A" w:rsidRPr="008B4954">
          <w:rPr>
            <w:rStyle w:val="Hyperlink"/>
          </w:rPr>
          <w:t>https://www.waddensea-worldheritage.org/becoming-world-heritage</w:t>
        </w:r>
      </w:hyperlink>
      <w:r>
        <w:t>, Statement of OUV, 2014)</w:t>
      </w:r>
      <w:r w:rsidR="00ED1173" w:rsidRPr="00ED1173">
        <w:t>.</w:t>
      </w:r>
    </w:p>
    <w:p w14:paraId="0D923849" w14:textId="64ABB1F1" w:rsidR="00DA2562" w:rsidRDefault="00806DAA" w:rsidP="00806DAA">
      <w:r w:rsidRPr="00806DAA">
        <w:t xml:space="preserve">The </w:t>
      </w:r>
      <w:r w:rsidRPr="000B449C">
        <w:t xml:space="preserve">Wadden Sea World Heritage </w:t>
      </w:r>
      <w:r w:rsidRPr="00806DAA">
        <w:t>is subject to a comprehensive protection, management and monitoring system. The Statement of OUV</w:t>
      </w:r>
      <w:r>
        <w:t xml:space="preserve"> (IUCN, 2014)</w:t>
      </w:r>
      <w:r w:rsidRPr="00806DAA">
        <w:t xml:space="preserve"> </w:t>
      </w:r>
      <w:r w:rsidR="000B43C4">
        <w:t>recognises</w:t>
      </w:r>
      <w:r w:rsidRPr="00806DAA">
        <w:t xml:space="preserve"> that </w:t>
      </w:r>
      <w:r>
        <w:t>k</w:t>
      </w:r>
      <w:r w:rsidRPr="00806DAA">
        <w:t xml:space="preserve">ey threats requiring ongoing attention </w:t>
      </w:r>
      <w:r>
        <w:t xml:space="preserve">to maintain the integrity of the property, </w:t>
      </w:r>
      <w:r w:rsidRPr="00806DAA">
        <w:t>include fisheries activities, developing and maintaining harbours, industrial facilities surrounding the property including oil and gas rigs and</w:t>
      </w:r>
      <w:r>
        <w:t xml:space="preserve"> w</w:t>
      </w:r>
      <w:r w:rsidRPr="00806DAA">
        <w:t>ind farms, maritime traffic, residential and tourism development and impacts from climate change.</w:t>
      </w:r>
      <w:r>
        <w:t xml:space="preserve"> </w:t>
      </w:r>
    </w:p>
    <w:p w14:paraId="115DB8AA" w14:textId="140EB5DE" w:rsidR="000B43C4" w:rsidRPr="00806DAA" w:rsidRDefault="006F3D1E" w:rsidP="00806DAA">
      <w:r w:rsidRPr="008C1FB6">
        <w:rPr>
          <w:noProof/>
          <w:lang w:val="de-DE"/>
        </w:rPr>
        <w:drawing>
          <wp:anchor distT="0" distB="0" distL="114300" distR="114300" simplePos="0" relativeHeight="251717632" behindDoc="0" locked="0" layoutInCell="1" allowOverlap="1" wp14:anchorId="0E6F05C5" wp14:editId="2B067C36">
            <wp:simplePos x="0" y="0"/>
            <wp:positionH relativeFrom="column">
              <wp:posOffset>26213</wp:posOffset>
            </wp:positionH>
            <wp:positionV relativeFrom="paragraph">
              <wp:posOffset>189916</wp:posOffset>
            </wp:positionV>
            <wp:extent cx="4684395" cy="4284980"/>
            <wp:effectExtent l="0" t="0" r="1905" b="127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4395" cy="42849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484328" w14:textId="2486DB81" w:rsidR="00F9339B" w:rsidRDefault="00F9339B" w:rsidP="00D24186">
      <w:pPr>
        <w:pStyle w:val="4bodytext"/>
        <w:numPr>
          <w:ilvl w:val="0"/>
          <w:numId w:val="0"/>
        </w:numPr>
      </w:pPr>
    </w:p>
    <w:p w14:paraId="1AE5D6CC" w14:textId="377A2D6D" w:rsidR="00673050" w:rsidRDefault="00673050" w:rsidP="00D24186">
      <w:pPr>
        <w:pStyle w:val="4bodytext"/>
        <w:numPr>
          <w:ilvl w:val="0"/>
          <w:numId w:val="0"/>
        </w:numPr>
      </w:pPr>
    </w:p>
    <w:p w14:paraId="5E80B82B" w14:textId="79BC6247" w:rsidR="00673050" w:rsidRDefault="00673050" w:rsidP="00D24186">
      <w:pPr>
        <w:pStyle w:val="4bodytext"/>
        <w:numPr>
          <w:ilvl w:val="0"/>
          <w:numId w:val="0"/>
        </w:numPr>
      </w:pPr>
    </w:p>
    <w:p w14:paraId="561BFEA2" w14:textId="033F0548" w:rsidR="00673050" w:rsidRDefault="00673050" w:rsidP="00D24186">
      <w:pPr>
        <w:pStyle w:val="4bodytext"/>
        <w:numPr>
          <w:ilvl w:val="0"/>
          <w:numId w:val="0"/>
        </w:numPr>
      </w:pPr>
    </w:p>
    <w:p w14:paraId="470BF61F" w14:textId="071B8F75" w:rsidR="00673050" w:rsidRDefault="00673050" w:rsidP="00D24186">
      <w:pPr>
        <w:pStyle w:val="4bodytext"/>
        <w:numPr>
          <w:ilvl w:val="0"/>
          <w:numId w:val="0"/>
        </w:numPr>
      </w:pPr>
    </w:p>
    <w:p w14:paraId="31AC7015" w14:textId="142E755F" w:rsidR="00673050" w:rsidRDefault="00673050" w:rsidP="00D24186">
      <w:pPr>
        <w:pStyle w:val="4bodytext"/>
        <w:numPr>
          <w:ilvl w:val="0"/>
          <w:numId w:val="0"/>
        </w:numPr>
      </w:pPr>
    </w:p>
    <w:p w14:paraId="2CF3B641" w14:textId="77777777" w:rsidR="00673050" w:rsidRDefault="00673050" w:rsidP="00D24186">
      <w:pPr>
        <w:pStyle w:val="4bodytext"/>
        <w:numPr>
          <w:ilvl w:val="0"/>
          <w:numId w:val="0"/>
        </w:numPr>
      </w:pPr>
    </w:p>
    <w:p w14:paraId="4B252679" w14:textId="05C071C8" w:rsidR="00673050" w:rsidRDefault="00673050" w:rsidP="00D24186">
      <w:pPr>
        <w:pStyle w:val="4bodytext"/>
        <w:numPr>
          <w:ilvl w:val="0"/>
          <w:numId w:val="0"/>
        </w:numPr>
      </w:pPr>
    </w:p>
    <w:p w14:paraId="57461901" w14:textId="51A8D6E4" w:rsidR="00673050" w:rsidRDefault="00673050" w:rsidP="00D24186">
      <w:pPr>
        <w:pStyle w:val="4bodytext"/>
        <w:numPr>
          <w:ilvl w:val="0"/>
          <w:numId w:val="0"/>
        </w:numPr>
      </w:pPr>
    </w:p>
    <w:p w14:paraId="499FC552" w14:textId="0C87E944" w:rsidR="00673050" w:rsidRDefault="00673050" w:rsidP="00D24186">
      <w:pPr>
        <w:pStyle w:val="4bodytext"/>
        <w:numPr>
          <w:ilvl w:val="0"/>
          <w:numId w:val="0"/>
        </w:numPr>
      </w:pPr>
    </w:p>
    <w:p w14:paraId="6ED97972" w14:textId="73F55F40" w:rsidR="00673050" w:rsidRDefault="00673050" w:rsidP="00D24186">
      <w:pPr>
        <w:pStyle w:val="4bodytext"/>
        <w:numPr>
          <w:ilvl w:val="0"/>
          <w:numId w:val="0"/>
        </w:numPr>
      </w:pPr>
    </w:p>
    <w:p w14:paraId="4B1417D5" w14:textId="42A70795" w:rsidR="00673050" w:rsidRDefault="00673050" w:rsidP="00D24186">
      <w:pPr>
        <w:pStyle w:val="4bodytext"/>
        <w:numPr>
          <w:ilvl w:val="0"/>
          <w:numId w:val="0"/>
        </w:numPr>
      </w:pPr>
    </w:p>
    <w:p w14:paraId="76AD30AB" w14:textId="77777777" w:rsidR="006F3D1E" w:rsidRDefault="006F3D1E" w:rsidP="004024CD">
      <w:pPr>
        <w:pStyle w:val="4bodytext"/>
        <w:numPr>
          <w:ilvl w:val="0"/>
          <w:numId w:val="0"/>
        </w:numPr>
        <w:rPr>
          <w:b/>
          <w:bCs/>
          <w:sz w:val="18"/>
          <w:szCs w:val="18"/>
        </w:rPr>
      </w:pPr>
    </w:p>
    <w:p w14:paraId="01331E58" w14:textId="3DEE5A7B" w:rsidR="00673050" w:rsidRDefault="006F3D1E" w:rsidP="009A788E">
      <w:pPr>
        <w:pStyle w:val="4bodytext"/>
        <w:numPr>
          <w:ilvl w:val="0"/>
          <w:numId w:val="0"/>
        </w:numPr>
        <w:spacing w:line="240" w:lineRule="auto"/>
        <w:rPr>
          <w:sz w:val="18"/>
          <w:szCs w:val="18"/>
        </w:rPr>
      </w:pPr>
      <w:r>
        <w:rPr>
          <w:noProof/>
        </w:rPr>
        <mc:AlternateContent>
          <mc:Choice Requires="wps">
            <w:drawing>
              <wp:anchor distT="45720" distB="45720" distL="114300" distR="114300" simplePos="0" relativeHeight="251801600" behindDoc="0" locked="0" layoutInCell="1" allowOverlap="1" wp14:anchorId="19BFBB1D" wp14:editId="44EA91D2">
                <wp:simplePos x="0" y="0"/>
                <wp:positionH relativeFrom="column">
                  <wp:posOffset>-48895</wp:posOffset>
                </wp:positionH>
                <wp:positionV relativeFrom="paragraph">
                  <wp:posOffset>432968</wp:posOffset>
                </wp:positionV>
                <wp:extent cx="4757547" cy="1404620"/>
                <wp:effectExtent l="0" t="0" r="5080" b="762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7547" cy="1404620"/>
                        </a:xfrm>
                        <a:prstGeom prst="rect">
                          <a:avLst/>
                        </a:prstGeom>
                        <a:solidFill>
                          <a:srgbClr val="FFFFFF"/>
                        </a:solidFill>
                        <a:ln w="9525">
                          <a:noFill/>
                          <a:miter lim="800000"/>
                          <a:headEnd/>
                          <a:tailEnd/>
                        </a:ln>
                      </wps:spPr>
                      <wps:txbx>
                        <w:txbxContent>
                          <w:p w14:paraId="4DFB8453" w14:textId="5095E71B" w:rsidR="005F129F" w:rsidRPr="000B43C4" w:rsidRDefault="005F129F">
                            <w:pPr>
                              <w:rPr>
                                <w:color w:val="808080" w:themeColor="background1" w:themeShade="80"/>
                                <w:lang w:val="en-GB"/>
                              </w:rPr>
                            </w:pPr>
                            <w:r w:rsidRPr="000B43C4">
                              <w:rPr>
                                <w:color w:val="808080" w:themeColor="background1" w:themeShade="80"/>
                              </w:rPr>
                              <w:t xml:space="preserve">[Note: </w:t>
                            </w:r>
                            <w:r>
                              <w:rPr>
                                <w:color w:val="808080" w:themeColor="background1" w:themeShade="80"/>
                              </w:rPr>
                              <w:t>Suggestions to show “integrity” more attractive in this figure are very welcomed]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BFBB1D" id="_x0000_s1030" type="#_x0000_t202" style="position:absolute;margin-left:-3.85pt;margin-top:34.1pt;width:374.6pt;height:110.6pt;z-index:251801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" stroked="f">
                <v:textbox style="mso-fit-shape-to-text:t">
                  <w:txbxContent>
                    <w:p w14:paraId="4DFB8453" w14:textId="5095E71B" w:rsidR="005F129F" w:rsidRPr="000B43C4" w:rsidRDefault="005F129F">
                      <w:pPr>
                        <w:rPr>
                          <w:color w:val="808080" w:themeColor="background1" w:themeShade="80"/>
                          <w:lang w:val="en-GB"/>
                        </w:rPr>
                      </w:pPr>
                      <w:r w:rsidRPr="000B43C4">
                        <w:rPr>
                          <w:color w:val="808080" w:themeColor="background1" w:themeShade="80"/>
                        </w:rPr>
                        <w:t xml:space="preserve">[Note: </w:t>
                      </w:r>
                      <w:r>
                        <w:rPr>
                          <w:color w:val="808080" w:themeColor="background1" w:themeShade="80"/>
                        </w:rPr>
                        <w:t>Suggestions to show “integrity” more attractive in this figure are very welcomed]</w:t>
                      </w:r>
                    </w:p>
                  </w:txbxContent>
                </v:textbox>
              </v:shape>
            </w:pict>
          </mc:Fallback>
        </mc:AlternateContent>
      </w:r>
      <w:r w:rsidR="00673050" w:rsidRPr="00133B98">
        <w:rPr>
          <w:b/>
          <w:bCs/>
          <w:sz w:val="18"/>
          <w:szCs w:val="18"/>
        </w:rPr>
        <w:t xml:space="preserve">Figure </w:t>
      </w:r>
      <w:r w:rsidR="00234CE2">
        <w:rPr>
          <w:b/>
          <w:bCs/>
          <w:sz w:val="18"/>
          <w:szCs w:val="18"/>
        </w:rPr>
        <w:t>6</w:t>
      </w:r>
      <w:r w:rsidR="00673050" w:rsidRPr="00133B98">
        <w:rPr>
          <w:b/>
          <w:bCs/>
          <w:sz w:val="18"/>
          <w:szCs w:val="18"/>
        </w:rPr>
        <w:t>.</w:t>
      </w:r>
      <w:r w:rsidR="00673050" w:rsidRPr="00133B98">
        <w:rPr>
          <w:sz w:val="18"/>
          <w:szCs w:val="18"/>
        </w:rPr>
        <w:t xml:space="preserve"> The Wadden Sea world Heritage encompasses all the natural habitats, species and processes that make the Wadden Sea ecosystem.</w:t>
      </w:r>
    </w:p>
    <w:p w14:paraId="7C1208C1" w14:textId="77777777" w:rsidR="009A788E" w:rsidRPr="00673050" w:rsidRDefault="009A788E" w:rsidP="009A788E">
      <w:pPr>
        <w:pStyle w:val="4bodytext"/>
        <w:numPr>
          <w:ilvl w:val="0"/>
          <w:numId w:val="0"/>
        </w:numPr>
        <w:spacing w:line="240" w:lineRule="auto"/>
        <w:rPr>
          <w:sz w:val="18"/>
          <w:szCs w:val="18"/>
        </w:rPr>
      </w:pPr>
    </w:p>
    <w:p w14:paraId="589A4D74" w14:textId="23E55195" w:rsidR="00673050" w:rsidRDefault="00673050" w:rsidP="00D24186">
      <w:pPr>
        <w:pStyle w:val="4bodytext"/>
        <w:numPr>
          <w:ilvl w:val="0"/>
          <w:numId w:val="0"/>
        </w:numPr>
      </w:pPr>
    </w:p>
    <w:p w14:paraId="72E42EFD" w14:textId="353A6C75" w:rsidR="00DA2562" w:rsidRDefault="00ED1173" w:rsidP="00043A04">
      <w:pPr>
        <w:pStyle w:val="2sub-sections"/>
        <w:numPr>
          <w:ilvl w:val="1"/>
          <w:numId w:val="4"/>
        </w:numPr>
        <w:outlineLvl w:val="1"/>
      </w:pPr>
      <w:bookmarkStart w:id="30" w:name="_Toc47093193"/>
      <w:r>
        <w:lastRenderedPageBreak/>
        <w:t xml:space="preserve">The OUV: </w:t>
      </w:r>
      <w:r w:rsidR="00F0478C">
        <w:t>Protection and m</w:t>
      </w:r>
      <w:r>
        <w:t>anagement</w:t>
      </w:r>
      <w:r w:rsidR="009C41AE">
        <w:t xml:space="preserve"> requirements</w:t>
      </w:r>
      <w:bookmarkEnd w:id="30"/>
    </w:p>
    <w:p w14:paraId="23D6E807" w14:textId="7C2B48AE" w:rsidR="005806E5" w:rsidRDefault="00202445" w:rsidP="007E6C63">
      <w:pPr>
        <w:autoSpaceDE w:val="0"/>
        <w:autoSpaceDN w:val="0"/>
        <w:adjustRightInd w:val="0"/>
        <w:spacing w:afterLines="170" w:after="408"/>
        <w:sectPr w:rsidR="005806E5" w:rsidSect="007E6C63">
          <w:pgSz w:w="16840" w:h="11901" w:orient="landscape"/>
          <w:pgMar w:top="1417" w:right="1417" w:bottom="1134" w:left="1417" w:header="0" w:footer="0" w:gutter="0"/>
          <w:cols w:num="2" w:space="708"/>
          <w:titlePg/>
          <w:docGrid w:linePitch="326"/>
        </w:sectPr>
      </w:pPr>
      <w:r w:rsidRPr="00202445">
        <w:rPr>
          <w:rFonts w:cs="Arial"/>
          <w:color w:val="000000" w:themeColor="text1"/>
          <w:szCs w:val="22"/>
        </w:rPr>
        <w:t>The Trilateral Wadden Sea Cooperation provides the overall framework and structure</w:t>
      </w:r>
      <w:r>
        <w:rPr>
          <w:rFonts w:cs="Arial"/>
          <w:color w:val="000000" w:themeColor="text1"/>
          <w:szCs w:val="22"/>
        </w:rPr>
        <w:t xml:space="preserve"> </w:t>
      </w:r>
      <w:r w:rsidRPr="00202445">
        <w:rPr>
          <w:rFonts w:cs="Arial"/>
          <w:color w:val="000000" w:themeColor="text1"/>
          <w:szCs w:val="22"/>
        </w:rPr>
        <w:t xml:space="preserve">for integrated conservation and </w:t>
      </w:r>
      <w:r>
        <w:rPr>
          <w:rFonts w:cs="Arial"/>
          <w:color w:val="000000" w:themeColor="text1"/>
          <w:szCs w:val="22"/>
        </w:rPr>
        <w:t>m</w:t>
      </w:r>
      <w:r w:rsidRPr="00202445">
        <w:rPr>
          <w:rFonts w:cs="Arial"/>
          <w:color w:val="000000" w:themeColor="text1"/>
          <w:szCs w:val="22"/>
        </w:rPr>
        <w:t>anagement of the property as a whole and</w:t>
      </w:r>
      <w:r>
        <w:rPr>
          <w:rFonts w:cs="Arial"/>
          <w:color w:val="000000" w:themeColor="text1"/>
          <w:szCs w:val="22"/>
        </w:rPr>
        <w:t xml:space="preserve"> </w:t>
      </w:r>
      <w:r w:rsidRPr="00202445">
        <w:rPr>
          <w:rFonts w:cs="Arial"/>
          <w:color w:val="000000" w:themeColor="text1"/>
          <w:szCs w:val="22"/>
        </w:rPr>
        <w:t>coordination between all three States Parties</w:t>
      </w:r>
      <w:r w:rsidR="00B91EB0">
        <w:rPr>
          <w:rFonts w:cs="Arial"/>
          <w:color w:val="000000" w:themeColor="text1"/>
          <w:szCs w:val="22"/>
        </w:rPr>
        <w:t xml:space="preserve"> (</w:t>
      </w:r>
      <w:r w:rsidR="00F83D95">
        <w:rPr>
          <w:rFonts w:cs="Arial"/>
          <w:color w:val="000000" w:themeColor="text1"/>
          <w:szCs w:val="22"/>
        </w:rPr>
        <w:t>Statement of OUV, 2014)</w:t>
      </w:r>
      <w:r w:rsidR="00E22D55">
        <w:rPr>
          <w:rFonts w:cs="Arial"/>
          <w:color w:val="000000" w:themeColor="text1"/>
          <w:szCs w:val="22"/>
        </w:rPr>
        <w:t xml:space="preserve"> including the regional and local levels</w:t>
      </w:r>
      <w:r w:rsidRPr="00202445">
        <w:rPr>
          <w:rFonts w:cs="Arial"/>
          <w:color w:val="000000" w:themeColor="text1"/>
          <w:szCs w:val="22"/>
        </w:rPr>
        <w:t xml:space="preserve">. </w:t>
      </w:r>
      <w:r>
        <w:rPr>
          <w:rFonts w:cs="Arial"/>
          <w:color w:val="000000" w:themeColor="text1"/>
          <w:szCs w:val="22"/>
        </w:rPr>
        <w:t>In fact, t</w:t>
      </w:r>
      <w:r w:rsidR="00ED1173" w:rsidRPr="00202445">
        <w:rPr>
          <w:rFonts w:cs="Arial"/>
          <w:color w:val="000000" w:themeColor="text1"/>
          <w:szCs w:val="22"/>
        </w:rPr>
        <w:t>he Wadden Sea’s</w:t>
      </w:r>
      <w:r w:rsidR="00FF1665" w:rsidRPr="00202445">
        <w:rPr>
          <w:rFonts w:cs="Arial"/>
          <w:color w:val="000000" w:themeColor="text1"/>
          <w:szCs w:val="22"/>
        </w:rPr>
        <w:t xml:space="preserve"> </w:t>
      </w:r>
      <w:r w:rsidR="00234CE2">
        <w:rPr>
          <w:rFonts w:cs="Arial"/>
          <w:color w:val="000000" w:themeColor="text1"/>
          <w:szCs w:val="22"/>
        </w:rPr>
        <w:t xml:space="preserve">accomplished </w:t>
      </w:r>
      <w:r w:rsidR="00753088" w:rsidRPr="00202445">
        <w:rPr>
          <w:rFonts w:cs="Arial"/>
          <w:color w:val="000000" w:themeColor="text1"/>
          <w:szCs w:val="22"/>
        </w:rPr>
        <w:t xml:space="preserve">state of conservation </w:t>
      </w:r>
      <w:r w:rsidR="00ED1173" w:rsidRPr="00202445">
        <w:rPr>
          <w:rFonts w:cs="Arial"/>
          <w:color w:val="000000" w:themeColor="text1"/>
          <w:szCs w:val="22"/>
        </w:rPr>
        <w:t xml:space="preserve">is the result of four decades of joint nature protection efforts of Denmark, Germany and the Netherlands, where the Wadden Sea is designated as national parks and nature reserves. Each </w:t>
      </w:r>
      <w:r w:rsidR="00753088" w:rsidRPr="00202445">
        <w:rPr>
          <w:rFonts w:cs="Arial"/>
          <w:color w:val="000000" w:themeColor="text1"/>
          <w:szCs w:val="22"/>
        </w:rPr>
        <w:t xml:space="preserve">State Party </w:t>
      </w:r>
      <w:r w:rsidR="00ED1173" w:rsidRPr="00202445">
        <w:rPr>
          <w:rFonts w:cs="Arial"/>
          <w:color w:val="000000" w:themeColor="text1"/>
          <w:szCs w:val="22"/>
        </w:rPr>
        <w:t xml:space="preserve">has comprehensive protection measures in place. </w:t>
      </w:r>
      <w:r w:rsidR="00280CAE" w:rsidRPr="00202445">
        <w:rPr>
          <w:rFonts w:cs="Arial"/>
          <w:color w:val="000000" w:themeColor="text1"/>
          <w:szCs w:val="22"/>
        </w:rPr>
        <w:t xml:space="preserve">Working together in the Trilateral Wadden Sea Cooperation, these countries ensure the </w:t>
      </w:r>
      <w:r w:rsidR="00E22D55">
        <w:rPr>
          <w:rFonts w:cs="Arial"/>
          <w:color w:val="000000" w:themeColor="text1"/>
          <w:szCs w:val="22"/>
        </w:rPr>
        <w:t>coordinated</w:t>
      </w:r>
      <w:r w:rsidR="00E22D55" w:rsidRPr="00202445">
        <w:rPr>
          <w:rFonts w:cs="Arial"/>
          <w:color w:val="000000" w:themeColor="text1"/>
          <w:szCs w:val="22"/>
        </w:rPr>
        <w:t xml:space="preserve"> </w:t>
      </w:r>
      <w:r w:rsidR="00280CAE" w:rsidRPr="00202445">
        <w:rPr>
          <w:rFonts w:cs="Arial"/>
          <w:color w:val="000000" w:themeColor="text1"/>
          <w:szCs w:val="22"/>
        </w:rPr>
        <w:t xml:space="preserve">management of the area. </w:t>
      </w:r>
      <w:r w:rsidR="0040170C">
        <w:t xml:space="preserve">(Source: </w:t>
      </w:r>
      <w:hyperlink r:id="rId24" w:history="1">
        <w:r w:rsidR="0040170C" w:rsidRPr="008B4954">
          <w:rPr>
            <w:rStyle w:val="Hyperlink"/>
          </w:rPr>
          <w:t>https://www.waddensea-worldheritage.org/becoming-world-heritage</w:t>
        </w:r>
      </w:hyperlink>
      <w:r w:rsidR="0040170C">
        <w:t>)</w:t>
      </w:r>
      <w:r w:rsidR="0040170C" w:rsidRPr="00ED1173">
        <w:t>.</w:t>
      </w:r>
      <w:bookmarkEnd w:id="26"/>
    </w:p>
    <w:p w14:paraId="4F9ADE64" w14:textId="36A7ADC2" w:rsidR="00A23939" w:rsidRPr="00A23939" w:rsidRDefault="00234CE2" w:rsidP="00043A04">
      <w:pPr>
        <w:pStyle w:val="1Sectiontitles"/>
        <w:numPr>
          <w:ilvl w:val="0"/>
          <w:numId w:val="4"/>
        </w:numPr>
        <w:outlineLvl w:val="0"/>
      </w:pPr>
      <w:bookmarkStart w:id="31" w:name="_Toc47093194"/>
      <w:r w:rsidRPr="007E2B54">
        <w:lastRenderedPageBreak/>
        <w:t>Nature C</w:t>
      </w:r>
      <w:r w:rsidR="00055FC7" w:rsidRPr="007E2B54">
        <w:t xml:space="preserve">onservation </w:t>
      </w:r>
      <w:r w:rsidR="00A23939" w:rsidRPr="007E2B54">
        <w:t xml:space="preserve">Management </w:t>
      </w:r>
      <w:r w:rsidR="007E2B54" w:rsidRPr="007E2B54">
        <w:t xml:space="preserve">Structures - </w:t>
      </w:r>
      <w:r w:rsidRPr="007E2B54">
        <w:t>O</w:t>
      </w:r>
      <w:r w:rsidR="00A23939" w:rsidRPr="007E2B54">
        <w:t>verview</w:t>
      </w:r>
      <w:bookmarkEnd w:id="31"/>
      <w:r w:rsidR="008C0756">
        <w:t xml:space="preserve"> </w:t>
      </w:r>
    </w:p>
    <w:p w14:paraId="7D23F8BE" w14:textId="77777777" w:rsidR="005F129F" w:rsidRPr="005F129F" w:rsidRDefault="007E2B54" w:rsidP="00A11893">
      <w:pPr>
        <w:pStyle w:val="4bodytext"/>
        <w:numPr>
          <w:ilvl w:val="0"/>
          <w:numId w:val="0"/>
        </w:numPr>
        <w:spacing w:after="0"/>
        <w:rPr>
          <w:rFonts w:cs="Times New Roman"/>
          <w:color w:val="808080" w:themeColor="background1" w:themeShade="80"/>
          <w:lang w:val="en-GB"/>
        </w:rPr>
      </w:pPr>
      <w:r w:rsidRPr="005F129F">
        <w:rPr>
          <w:rFonts w:cs="Times New Roman"/>
          <w:color w:val="808080" w:themeColor="background1" w:themeShade="80"/>
          <w:lang w:val="en-GB"/>
        </w:rPr>
        <w:t xml:space="preserve">[Note: </w:t>
      </w:r>
    </w:p>
    <w:p w14:paraId="6420AF5C" w14:textId="6E242847" w:rsidR="00A23939" w:rsidRPr="005F129F" w:rsidRDefault="005F129F" w:rsidP="00A11893">
      <w:pPr>
        <w:pStyle w:val="4bodytext"/>
        <w:numPr>
          <w:ilvl w:val="0"/>
          <w:numId w:val="0"/>
        </w:numPr>
        <w:spacing w:after="0"/>
        <w:rPr>
          <w:rFonts w:cs="Times New Roman"/>
          <w:color w:val="808080" w:themeColor="background1" w:themeShade="80"/>
          <w:lang w:val="en-GB"/>
        </w:rPr>
      </w:pPr>
      <w:r w:rsidRPr="005F129F">
        <w:rPr>
          <w:i/>
          <w:iCs/>
          <w:color w:val="808080" w:themeColor="background1" w:themeShade="80"/>
        </w:rPr>
        <w:t>F</w:t>
      </w:r>
      <w:r w:rsidR="00873F1E" w:rsidRPr="005F129F">
        <w:rPr>
          <w:i/>
          <w:iCs/>
          <w:color w:val="808080" w:themeColor="background1" w:themeShade="80"/>
        </w:rPr>
        <w:t>rom the approved preliminary structure</w:t>
      </w:r>
      <w:r w:rsidRPr="005F129F">
        <w:rPr>
          <w:color w:val="808080" w:themeColor="background1" w:themeShade="80"/>
        </w:rPr>
        <w:t>, this heading will include:</w:t>
      </w:r>
    </w:p>
    <w:p w14:paraId="54F45774" w14:textId="0D8DEA68" w:rsidR="00A23939" w:rsidRPr="005F129F" w:rsidRDefault="00A23939" w:rsidP="00043A04">
      <w:pPr>
        <w:pStyle w:val="4bodytext"/>
        <w:numPr>
          <w:ilvl w:val="0"/>
          <w:numId w:val="3"/>
        </w:numPr>
        <w:spacing w:after="0"/>
        <w:rPr>
          <w:color w:val="808080" w:themeColor="background1" w:themeShade="80"/>
        </w:rPr>
      </w:pPr>
      <w:r w:rsidRPr="005F129F">
        <w:rPr>
          <w:color w:val="808080" w:themeColor="background1" w:themeShade="80"/>
        </w:rPr>
        <w:t>the existing management structures on the trilateral and national level</w:t>
      </w:r>
      <w:r w:rsidR="00F72A8D" w:rsidRPr="005F129F">
        <w:rPr>
          <w:color w:val="808080" w:themeColor="background1" w:themeShade="80"/>
        </w:rPr>
        <w:t xml:space="preserve"> </w:t>
      </w:r>
      <w:r w:rsidR="005F129F" w:rsidRPr="005F129F">
        <w:rPr>
          <w:color w:val="808080" w:themeColor="background1" w:themeShade="80"/>
        </w:rPr>
        <w:sym w:font="Wingdings" w:char="F0E0"/>
      </w:r>
      <w:r w:rsidR="005F129F">
        <w:rPr>
          <w:color w:val="808080" w:themeColor="background1" w:themeShade="80"/>
        </w:rPr>
        <w:t xml:space="preserve"> </w:t>
      </w:r>
      <w:r w:rsidR="007E2B54" w:rsidRPr="005F129F">
        <w:rPr>
          <w:color w:val="808080" w:themeColor="background1" w:themeShade="80"/>
        </w:rPr>
        <w:t>OK</w:t>
      </w:r>
    </w:p>
    <w:p w14:paraId="3CCBE0B9" w14:textId="4BF899BF" w:rsidR="00A23939" w:rsidRPr="005F129F" w:rsidRDefault="00A23939" w:rsidP="00043A04">
      <w:pPr>
        <w:pStyle w:val="4bodytext"/>
        <w:numPr>
          <w:ilvl w:val="0"/>
          <w:numId w:val="3"/>
        </w:numPr>
        <w:spacing w:after="0"/>
        <w:rPr>
          <w:color w:val="808080" w:themeColor="background1" w:themeShade="80"/>
        </w:rPr>
      </w:pPr>
      <w:r w:rsidRPr="005F129F">
        <w:rPr>
          <w:color w:val="808080" w:themeColor="background1" w:themeShade="80"/>
        </w:rPr>
        <w:t>the management cycle (WSB, Declarations, TMAP, WFD, MSFD, N2000, etc)</w:t>
      </w:r>
      <w:r w:rsidR="00F72A8D" w:rsidRPr="005F129F">
        <w:rPr>
          <w:color w:val="808080" w:themeColor="background1" w:themeShade="80"/>
        </w:rPr>
        <w:t xml:space="preserve"> </w:t>
      </w:r>
      <w:r w:rsidR="005F129F" w:rsidRPr="005F129F">
        <w:rPr>
          <w:color w:val="808080" w:themeColor="background1" w:themeShade="80"/>
        </w:rPr>
        <w:sym w:font="Wingdings" w:char="F0E0"/>
      </w:r>
      <w:r w:rsidR="005F129F">
        <w:rPr>
          <w:color w:val="808080" w:themeColor="background1" w:themeShade="80"/>
        </w:rPr>
        <w:t xml:space="preserve"> </w:t>
      </w:r>
      <w:r w:rsidR="007E2B54" w:rsidRPr="005F129F">
        <w:rPr>
          <w:color w:val="808080" w:themeColor="background1" w:themeShade="80"/>
        </w:rPr>
        <w:t>OK</w:t>
      </w:r>
    </w:p>
    <w:p w14:paraId="7478DC0A" w14:textId="543A8F23" w:rsidR="00A23939" w:rsidRPr="005F129F" w:rsidRDefault="00A23939" w:rsidP="00043A04">
      <w:pPr>
        <w:pStyle w:val="4bodytext"/>
        <w:numPr>
          <w:ilvl w:val="0"/>
          <w:numId w:val="3"/>
        </w:numPr>
        <w:spacing w:after="0"/>
        <w:rPr>
          <w:color w:val="808080" w:themeColor="background1" w:themeShade="80"/>
        </w:rPr>
      </w:pPr>
      <w:r w:rsidRPr="005F129F">
        <w:rPr>
          <w:color w:val="808080" w:themeColor="background1" w:themeShade="80"/>
        </w:rPr>
        <w:t>the existing strategies, management plans, regulations and other instruments, showing how these are interlinked, and their role, together with the Wadden Sea Plan, as building stones for the SIMP,</w:t>
      </w:r>
      <w:r w:rsidR="00A27B98">
        <w:rPr>
          <w:color w:val="808080" w:themeColor="background1" w:themeShade="80"/>
        </w:rPr>
        <w:t xml:space="preserve"> </w:t>
      </w:r>
      <w:r w:rsidR="00A27B98" w:rsidRPr="00A27B98">
        <w:rPr>
          <w:color w:val="808080" w:themeColor="background1" w:themeShade="80"/>
        </w:rPr>
        <w:sym w:font="Wingdings" w:char="F0E0"/>
      </w:r>
      <w:r w:rsidR="00A27B98">
        <w:rPr>
          <w:color w:val="808080" w:themeColor="background1" w:themeShade="80"/>
        </w:rPr>
        <w:t xml:space="preserve"> 1/2 OK</w:t>
      </w:r>
    </w:p>
    <w:p w14:paraId="5B9E6CBC" w14:textId="5836DC92" w:rsidR="00A23939" w:rsidRPr="005F129F" w:rsidRDefault="00A23939" w:rsidP="00043A04">
      <w:pPr>
        <w:pStyle w:val="4bodytext"/>
        <w:numPr>
          <w:ilvl w:val="0"/>
          <w:numId w:val="3"/>
        </w:numPr>
        <w:spacing w:after="0"/>
        <w:rPr>
          <w:color w:val="808080" w:themeColor="background1" w:themeShade="80"/>
        </w:rPr>
      </w:pPr>
      <w:r w:rsidRPr="005F129F">
        <w:rPr>
          <w:color w:val="808080" w:themeColor="background1" w:themeShade="80"/>
        </w:rPr>
        <w:t>the existing monitoring system and data handling (including data accessibility and analysis for trilateral reports i.e. QSR)</w:t>
      </w:r>
      <w:r w:rsidR="00A27B98">
        <w:rPr>
          <w:color w:val="808080" w:themeColor="background1" w:themeShade="80"/>
        </w:rPr>
        <w:t xml:space="preserve"> </w:t>
      </w:r>
      <w:r w:rsidR="00A27B98" w:rsidRPr="00A27B98">
        <w:rPr>
          <w:color w:val="808080" w:themeColor="background1" w:themeShade="80"/>
        </w:rPr>
        <w:sym w:font="Wingdings" w:char="F0E0"/>
      </w:r>
      <w:r w:rsidR="00A27B98">
        <w:rPr>
          <w:color w:val="808080" w:themeColor="background1" w:themeShade="80"/>
        </w:rPr>
        <w:t xml:space="preserve"> in progress in 6.2 monitoring and assessment as a</w:t>
      </w:r>
      <w:r w:rsidR="007E2B54" w:rsidRPr="005F129F">
        <w:rPr>
          <w:color w:val="808080" w:themeColor="background1" w:themeShade="80"/>
        </w:rPr>
        <w:t xml:space="preserve"> mean to support management</w:t>
      </w:r>
      <w:r w:rsidR="00873F1E" w:rsidRPr="005F129F">
        <w:rPr>
          <w:color w:val="808080" w:themeColor="background1" w:themeShade="80"/>
        </w:rPr>
        <w:t>)</w:t>
      </w:r>
    </w:p>
    <w:p w14:paraId="67BE40EF" w14:textId="567240A9" w:rsidR="00A23939" w:rsidRPr="005F129F" w:rsidRDefault="00A23939" w:rsidP="00043A04">
      <w:pPr>
        <w:pStyle w:val="4bodytext"/>
        <w:numPr>
          <w:ilvl w:val="0"/>
          <w:numId w:val="3"/>
        </w:numPr>
        <w:spacing w:after="0"/>
        <w:rPr>
          <w:color w:val="808080" w:themeColor="background1" w:themeShade="80"/>
        </w:rPr>
      </w:pPr>
      <w:r w:rsidRPr="005F129F">
        <w:rPr>
          <w:color w:val="808080" w:themeColor="background1" w:themeShade="80"/>
        </w:rPr>
        <w:t>the existing maps (protection regimes, uses, etc)</w:t>
      </w:r>
      <w:r w:rsidR="00A27B98">
        <w:rPr>
          <w:color w:val="808080" w:themeColor="background1" w:themeShade="80"/>
        </w:rPr>
        <w:t xml:space="preserve"> </w:t>
      </w:r>
      <w:r w:rsidR="00A27B98" w:rsidRPr="00A27B98">
        <w:rPr>
          <w:color w:val="808080" w:themeColor="background1" w:themeShade="80"/>
        </w:rPr>
        <w:sym w:font="Wingdings" w:char="F0E0"/>
      </w:r>
      <w:r w:rsidR="00A27B98">
        <w:rPr>
          <w:color w:val="808080" w:themeColor="background1" w:themeShade="80"/>
        </w:rPr>
        <w:t xml:space="preserve"> In progress, maps presented in this document and in key topics</w:t>
      </w:r>
    </w:p>
    <w:p w14:paraId="6BB4AD07" w14:textId="1B17E90E" w:rsidR="00E21AEB" w:rsidRPr="005F129F" w:rsidRDefault="00A23939" w:rsidP="00A27B98">
      <w:pPr>
        <w:pStyle w:val="4bodytext"/>
        <w:numPr>
          <w:ilvl w:val="0"/>
          <w:numId w:val="0"/>
        </w:numPr>
        <w:rPr>
          <w:color w:val="808080" w:themeColor="background1" w:themeShade="80"/>
        </w:rPr>
      </w:pPr>
      <w:r w:rsidRPr="005F129F">
        <w:rPr>
          <w:color w:val="808080" w:themeColor="background1" w:themeShade="80"/>
        </w:rPr>
        <w:t>This overview serves to communicate and disseminate the trilateral management framework in an easy and clear way to national managers as well as to all stakeholders (local, regional and global) and the general public. The comprehensive overview also aims to identify gaps and serves as input to assess the current management effectiveness and how can we improve it</w:t>
      </w:r>
      <w:r w:rsidR="00A27B98">
        <w:rPr>
          <w:color w:val="808080" w:themeColor="background1" w:themeShade="80"/>
        </w:rPr>
        <w:t>.]</w:t>
      </w:r>
    </w:p>
    <w:p w14:paraId="41E9F266" w14:textId="77777777" w:rsidR="00F72A8D" w:rsidRDefault="00F72A8D" w:rsidP="008C0756">
      <w:pPr>
        <w:pStyle w:val="4bodytext"/>
        <w:numPr>
          <w:ilvl w:val="0"/>
          <w:numId w:val="0"/>
        </w:numPr>
        <w:rPr>
          <w:rFonts w:cs="Rotis Sans Serif Std"/>
          <w:color w:val="000000"/>
        </w:rPr>
      </w:pPr>
    </w:p>
    <w:p w14:paraId="7C46F5B3" w14:textId="01F3AFC8" w:rsidR="008C0756" w:rsidRPr="00B250A6" w:rsidRDefault="00E21AEB" w:rsidP="00B250A6">
      <w:pPr>
        <w:pStyle w:val="4bodytext"/>
        <w:numPr>
          <w:ilvl w:val="0"/>
          <w:numId w:val="0"/>
        </w:numPr>
        <w:rPr>
          <w:rFonts w:cs="Rotis Sans Serif Std"/>
          <w:color w:val="000000"/>
        </w:rPr>
      </w:pPr>
      <w:r w:rsidRPr="008F7164">
        <w:rPr>
          <w:rFonts w:cs="Rotis Sans Serif Std"/>
          <w:color w:val="000000"/>
        </w:rPr>
        <w:t>Th</w:t>
      </w:r>
      <w:r>
        <w:rPr>
          <w:rFonts w:cs="Rotis Sans Serif Std"/>
          <w:color w:val="000000"/>
        </w:rPr>
        <w:t>e</w:t>
      </w:r>
      <w:r w:rsidRPr="008F7164">
        <w:rPr>
          <w:rFonts w:cs="Rotis Sans Serif Std"/>
          <w:color w:val="000000"/>
        </w:rPr>
        <w:t xml:space="preserve"> management system is a combina</w:t>
      </w:r>
      <w:r w:rsidRPr="008F7164">
        <w:rPr>
          <w:rFonts w:cs="Rotis Sans Serif Std"/>
          <w:color w:val="000000"/>
        </w:rPr>
        <w:softHyphen/>
        <w:t xml:space="preserve">tion of the national management systems and the trilateral coordinated management of the transboundary </w:t>
      </w:r>
      <w:r w:rsidR="00BA0E37">
        <w:rPr>
          <w:rFonts w:cs="Rotis Sans Serif Std"/>
          <w:color w:val="000000"/>
        </w:rPr>
        <w:t>area</w:t>
      </w:r>
      <w:r w:rsidR="002965FB">
        <w:rPr>
          <w:rFonts w:cs="Rotis Sans Serif Std"/>
          <w:color w:val="000000"/>
        </w:rPr>
        <w:t xml:space="preserve"> </w:t>
      </w:r>
      <w:r w:rsidRPr="008F7164">
        <w:rPr>
          <w:rFonts w:cs="Rotis Sans Serif Std"/>
          <w:color w:val="000000"/>
        </w:rPr>
        <w:t xml:space="preserve">incorporating </w:t>
      </w:r>
      <w:r w:rsidR="002965FB">
        <w:rPr>
          <w:rFonts w:cs="Rotis Sans Serif Std"/>
          <w:color w:val="000000"/>
        </w:rPr>
        <w:t xml:space="preserve">the </w:t>
      </w:r>
      <w:r w:rsidRPr="008F7164">
        <w:rPr>
          <w:rFonts w:cs="Rotis Sans Serif Std"/>
          <w:color w:val="000000"/>
        </w:rPr>
        <w:t>responsible authorities.</w:t>
      </w:r>
      <w:r w:rsidR="001D1D04" w:rsidRPr="00B250A6">
        <w:rPr>
          <w:rFonts w:cs="Rotis Sans Serif Std"/>
          <w:color w:val="000000"/>
        </w:rPr>
        <w:t xml:space="preserve"> </w:t>
      </w:r>
      <w:r w:rsidR="00B250A6" w:rsidRPr="00B250A6">
        <w:rPr>
          <w:rFonts w:cs="Rotis Sans Serif Std"/>
          <w:color w:val="000000"/>
        </w:rPr>
        <w:t xml:space="preserve">An effective management follows a cycle of </w:t>
      </w:r>
      <w:r w:rsidR="00B250A6" w:rsidRPr="00B250A6">
        <w:rPr>
          <w:rFonts w:cs="Rotis Sans Serif Std"/>
          <w:color w:val="000000"/>
        </w:rPr>
        <w:t>planning, implementation, monitoring, evaluation and feedback</w:t>
      </w:r>
      <w:r w:rsidR="00B250A6" w:rsidRPr="00B250A6">
        <w:rPr>
          <w:rFonts w:cs="Rotis Sans Serif Std"/>
          <w:color w:val="000000"/>
        </w:rPr>
        <w:t xml:space="preserve"> (</w:t>
      </w:r>
      <w:r w:rsidR="00B250A6" w:rsidRPr="00B250A6">
        <w:rPr>
          <w:rFonts w:cs="Rotis Sans Serif Std"/>
          <w:color w:val="000000"/>
        </w:rPr>
        <w:t>§ 111 of the Operational Guidelines</w:t>
      </w:r>
      <w:r w:rsidR="00B250A6" w:rsidRPr="00B250A6">
        <w:rPr>
          <w:rFonts w:cs="Rotis Sans Serif Std"/>
          <w:color w:val="000000"/>
        </w:rPr>
        <w:t xml:space="preserve"> for the Implementation of the World Heritage Convention</w:t>
      </w:r>
      <w:r w:rsidR="00B250A6" w:rsidRPr="00B250A6">
        <w:rPr>
          <w:rFonts w:cs="Rotis Sans Serif Std"/>
          <w:color w:val="000000"/>
        </w:rPr>
        <w:t>)</w:t>
      </w:r>
      <w:r w:rsidR="00B250A6" w:rsidRPr="00B250A6">
        <w:rPr>
          <w:rFonts w:cs="Rotis Sans Serif Std"/>
          <w:color w:val="000000"/>
        </w:rPr>
        <w:t>.</w:t>
      </w:r>
      <w:r w:rsidR="00B250A6" w:rsidRPr="00B250A6">
        <w:rPr>
          <w:rFonts w:cs="Rotis Sans Serif Std"/>
          <w:color w:val="000000"/>
        </w:rPr>
        <w:t xml:space="preserve"> </w:t>
      </w:r>
      <w:r w:rsidR="008C0756">
        <w:rPr>
          <w:rFonts w:cs="Rotis Sans Serif Std"/>
          <w:color w:val="000000"/>
        </w:rPr>
        <w:t>Management</w:t>
      </w:r>
      <w:r w:rsidR="008C0756" w:rsidRPr="008F7164">
        <w:rPr>
          <w:rFonts w:cs="Rotis Sans Serif Std"/>
          <w:color w:val="000000"/>
        </w:rPr>
        <w:t xml:space="preserve"> aims at safeguarding </w:t>
      </w:r>
      <w:r w:rsidR="008C0756">
        <w:rPr>
          <w:rFonts w:cs="Rotis Sans Serif Std"/>
          <w:color w:val="000000"/>
        </w:rPr>
        <w:t>the</w:t>
      </w:r>
      <w:r w:rsidR="008C0756" w:rsidRPr="008F7164">
        <w:rPr>
          <w:rFonts w:cs="Rotis Sans Serif Std"/>
          <w:color w:val="000000"/>
        </w:rPr>
        <w:t xml:space="preserve"> geomorphological and biological processes, habitats and species and to maintain </w:t>
      </w:r>
      <w:r w:rsidR="008C0756">
        <w:rPr>
          <w:rFonts w:cs="Rotis Sans Serif Std"/>
          <w:color w:val="000000"/>
        </w:rPr>
        <w:t>the</w:t>
      </w:r>
      <w:r w:rsidR="008C0756" w:rsidRPr="008F7164">
        <w:rPr>
          <w:rFonts w:cs="Rotis Sans Serif Std"/>
          <w:color w:val="000000"/>
        </w:rPr>
        <w:t xml:space="preserve"> biologi</w:t>
      </w:r>
      <w:r w:rsidR="008C0756" w:rsidRPr="008F7164">
        <w:rPr>
          <w:rFonts w:cs="Rotis Sans Serif Std"/>
          <w:color w:val="000000"/>
        </w:rPr>
        <w:softHyphen/>
        <w:t xml:space="preserve">cal diversity </w:t>
      </w:r>
      <w:r w:rsidR="008C0756">
        <w:rPr>
          <w:rFonts w:cs="Rotis Sans Serif Std"/>
          <w:color w:val="000000"/>
        </w:rPr>
        <w:t>of the Wadden Sea World Heritage</w:t>
      </w:r>
      <w:r w:rsidR="008C0756" w:rsidRPr="00B250A6">
        <w:rPr>
          <w:rFonts w:cs="Rotis Sans Serif Std"/>
          <w:color w:val="000000"/>
        </w:rPr>
        <w:t>.</w:t>
      </w:r>
    </w:p>
    <w:p w14:paraId="0C5025C2" w14:textId="77777777" w:rsidR="00E21AEB" w:rsidRDefault="00E21AEB" w:rsidP="00E21AEB">
      <w:pPr>
        <w:pStyle w:val="4bodytext"/>
        <w:numPr>
          <w:ilvl w:val="0"/>
          <w:numId w:val="0"/>
        </w:numPr>
        <w:rPr>
          <w:color w:val="A6A6A6" w:themeColor="background1" w:themeShade="A6"/>
        </w:rPr>
      </w:pPr>
    </w:p>
    <w:p w14:paraId="5E8BB689" w14:textId="77777777" w:rsidR="00D13074" w:rsidRDefault="00D13074" w:rsidP="00D13074">
      <w:pPr>
        <w:pStyle w:val="2sub-sections"/>
        <w:ind w:left="1080"/>
        <w:outlineLvl w:val="1"/>
        <w:sectPr w:rsidR="00D13074" w:rsidSect="00064A5D">
          <w:pgSz w:w="16840" w:h="11901" w:orient="landscape"/>
          <w:pgMar w:top="1417" w:right="1417" w:bottom="1134" w:left="1417" w:header="0" w:footer="0" w:gutter="0"/>
          <w:cols w:num="2" w:space="708"/>
          <w:titlePg/>
          <w:docGrid w:linePitch="326"/>
        </w:sectPr>
      </w:pPr>
    </w:p>
    <w:p w14:paraId="3EB4A065" w14:textId="26D01D71" w:rsidR="00A753D8" w:rsidRDefault="00A753D8" w:rsidP="00043A04">
      <w:pPr>
        <w:pStyle w:val="2sub-sections"/>
        <w:numPr>
          <w:ilvl w:val="1"/>
          <w:numId w:val="4"/>
        </w:numPr>
        <w:outlineLvl w:val="1"/>
      </w:pPr>
      <w:bookmarkStart w:id="32" w:name="_Toc47093195"/>
      <w:r>
        <w:lastRenderedPageBreak/>
        <w:t>Trilateral</w:t>
      </w:r>
      <w:r w:rsidR="00691218">
        <w:t xml:space="preserve"> cooperation </w:t>
      </w:r>
      <w:r>
        <w:t>structure</w:t>
      </w:r>
      <w:bookmarkEnd w:id="32"/>
      <w:r>
        <w:t xml:space="preserve"> </w:t>
      </w:r>
    </w:p>
    <w:p w14:paraId="5D4884EE" w14:textId="0BEA7417" w:rsidR="0043607E" w:rsidRDefault="00F634A9" w:rsidP="00F634A9">
      <w:pPr>
        <w:pStyle w:val="4bodytext"/>
        <w:numPr>
          <w:ilvl w:val="0"/>
          <w:numId w:val="0"/>
        </w:numPr>
      </w:pPr>
      <w:r>
        <w:t xml:space="preserve">The Trilateral Wadden Sea Cooperation (TWSC) comprises two levels of decision making: Trilateral Governmental Conferences conducted by </w:t>
      </w:r>
      <w:r w:rsidR="0002759B">
        <w:t>composed of the Danish, Dutch and German ministers responsible for Wadden Sea affairs</w:t>
      </w:r>
      <w:r>
        <w:t xml:space="preserve"> and the Wadden Sea Board (WSB). </w:t>
      </w:r>
      <w:r w:rsidRPr="00982495">
        <w:t xml:space="preserve">They are supported by the Common Wadden Sea Secretariat (CWSS) as the coordinating body and first contact point, advisors from NGOs organized in a trilateral Wadden Sea Team, stakeholders from the different sectors of society </w:t>
      </w:r>
      <w:r>
        <w:t xml:space="preserve">brought together </w:t>
      </w:r>
      <w:r w:rsidRPr="00982495">
        <w:t>in the Wadden Sea Forum, and Task Groups as well as Expert Networking Groups</w:t>
      </w:r>
      <w:r w:rsidR="008655CF">
        <w:t xml:space="preserve"> (</w:t>
      </w:r>
      <w:r w:rsidR="008655CF" w:rsidRPr="008655CF">
        <w:t xml:space="preserve">Figure </w:t>
      </w:r>
      <w:r w:rsidR="000C27FA">
        <w:t>7</w:t>
      </w:r>
      <w:r w:rsidR="008655CF">
        <w:t>)</w:t>
      </w:r>
      <w:r w:rsidRPr="00982495">
        <w:t xml:space="preserve"> (Source: </w:t>
      </w:r>
      <w:hyperlink r:id="rId25" w:history="1">
        <w:r w:rsidRPr="00982495">
          <w:rPr>
            <w:rStyle w:val="Hyperlink"/>
          </w:rPr>
          <w:t>https://www.waddensea-worldheritage.org/organisational-structure</w:t>
        </w:r>
      </w:hyperlink>
      <w:r w:rsidRPr="00A304AE">
        <w:t xml:space="preserve">). </w:t>
      </w:r>
    </w:p>
    <w:p w14:paraId="1CC4B53B" w14:textId="17896DE4" w:rsidR="00553213" w:rsidRPr="00553213" w:rsidRDefault="00330749" w:rsidP="00553213">
      <w:pPr>
        <w:pStyle w:val="4bodytext"/>
      </w:pPr>
      <w:r w:rsidRPr="00553213">
        <w:t>Task Groups are generally policy task groups appointed by the Wadden Sea Board to prepare expert topics for the Board and to undertake specific tasks, plans or projects</w:t>
      </w:r>
      <w:r w:rsidR="00A7453E">
        <w:t xml:space="preserve"> in line with the Ministerial Declarations</w:t>
      </w:r>
      <w:r w:rsidRPr="00553213">
        <w:t xml:space="preserve">. </w:t>
      </w:r>
    </w:p>
    <w:p w14:paraId="7F21E05B" w14:textId="77777777" w:rsidR="00553213" w:rsidRPr="00553213" w:rsidRDefault="0043607E" w:rsidP="00553213">
      <w:pPr>
        <w:pStyle w:val="4bodytext"/>
      </w:pPr>
      <w:r w:rsidRPr="00553213">
        <w:t xml:space="preserve">Expert Groups are generally long-term or permanent technical groups. They have operational and advising tasks. </w:t>
      </w:r>
    </w:p>
    <w:p w14:paraId="5CF48764" w14:textId="77777777" w:rsidR="00553213" w:rsidRPr="00553213" w:rsidRDefault="0043607E" w:rsidP="00553213">
      <w:pPr>
        <w:pStyle w:val="4bodytext"/>
      </w:pPr>
      <w:r w:rsidRPr="00553213">
        <w:t>Network Groups</w:t>
      </w:r>
      <w:r w:rsidR="00330749" w:rsidRPr="00553213">
        <w:t xml:space="preserve"> are s</w:t>
      </w:r>
      <w:r w:rsidRPr="00553213">
        <w:t xml:space="preserve">imilar to Expert Groups but with more of a networking platform character, stakeholder involvement is explicitly necessary and appreciated. </w:t>
      </w:r>
    </w:p>
    <w:p w14:paraId="55ECFA24" w14:textId="77777777" w:rsidR="00553213" w:rsidRPr="00553213" w:rsidRDefault="0043607E" w:rsidP="00553213">
      <w:pPr>
        <w:pStyle w:val="4bodytext"/>
      </w:pPr>
      <w:r w:rsidRPr="00553213">
        <w:t xml:space="preserve">(ad hoc) Working Groups are installed by TGs for elaborating on a certain aspect of issues targeted in the corresponding TG. </w:t>
      </w:r>
    </w:p>
    <w:p w14:paraId="23813B5C" w14:textId="2BFAF746" w:rsidR="0043607E" w:rsidRDefault="0043607E" w:rsidP="0043607E">
      <w:r w:rsidRPr="00553213">
        <w:rPr>
          <w:rFonts w:cs="Arial"/>
          <w:color w:val="000000" w:themeColor="text1"/>
          <w:szCs w:val="22"/>
        </w:rPr>
        <w:t>All trilateral groups are requested to generally foster the exchange with</w:t>
      </w:r>
      <w:r>
        <w:t xml:space="preserve"> other groups during the various processes (TWSC review process, 2019). </w:t>
      </w:r>
    </w:p>
    <w:p w14:paraId="6654AEFD" w14:textId="7B0A6102" w:rsidR="00781AE6" w:rsidRDefault="008655CF" w:rsidP="002965FB">
      <w:r>
        <w:t>The key entities at the policy and operational management levels in the national management systems (</w:t>
      </w:r>
      <w:r w:rsidR="00553213">
        <w:t>S</w:t>
      </w:r>
      <w:r w:rsidR="0065050D">
        <w:t xml:space="preserve">ection </w:t>
      </w:r>
      <w:r w:rsidR="00A7453E">
        <w:t>3</w:t>
      </w:r>
      <w:r w:rsidR="0065050D">
        <w:t xml:space="preserve">.2 and </w:t>
      </w:r>
      <w:r>
        <w:t xml:space="preserve">Figures </w:t>
      </w:r>
      <w:r w:rsidR="00A7453E">
        <w:t>8</w:t>
      </w:r>
      <w:r>
        <w:t>-</w:t>
      </w:r>
      <w:r w:rsidR="00A7453E">
        <w:t>10</w:t>
      </w:r>
      <w:r>
        <w:t xml:space="preserve">) are part </w:t>
      </w:r>
      <w:r w:rsidR="0065050D">
        <w:t>of the</w:t>
      </w:r>
      <w:r>
        <w:t xml:space="preserve"> </w:t>
      </w:r>
      <w:r w:rsidR="0065050D">
        <w:t xml:space="preserve">Task, Expert and Network groups as well as the WSB and the Trilateral Governmental Conferences. </w:t>
      </w:r>
    </w:p>
    <w:p w14:paraId="228372E4" w14:textId="28E6EBCA" w:rsidR="0002759B" w:rsidRDefault="0002759B" w:rsidP="00043A04">
      <w:pPr>
        <w:pStyle w:val="2sub-sections"/>
        <w:numPr>
          <w:ilvl w:val="1"/>
          <w:numId w:val="4"/>
        </w:numPr>
        <w:outlineLvl w:val="1"/>
      </w:pPr>
      <w:bookmarkStart w:id="33" w:name="_Toc47093196"/>
      <w:r>
        <w:t xml:space="preserve">National administration and </w:t>
      </w:r>
      <w:r w:rsidRPr="00F634A9">
        <w:t xml:space="preserve">management </w:t>
      </w:r>
      <w:r>
        <w:t>systems</w:t>
      </w:r>
      <w:bookmarkEnd w:id="33"/>
      <w:r w:rsidRPr="00F634A9">
        <w:t xml:space="preserve">  </w:t>
      </w:r>
    </w:p>
    <w:p w14:paraId="27DB6C1F" w14:textId="77777777" w:rsidR="0002759B" w:rsidRPr="00A7453E" w:rsidRDefault="0002759B" w:rsidP="0002759B">
      <w:pPr>
        <w:pStyle w:val="4bodytext"/>
        <w:numPr>
          <w:ilvl w:val="0"/>
          <w:numId w:val="0"/>
        </w:numPr>
        <w:rPr>
          <w:u w:val="single"/>
        </w:rPr>
      </w:pPr>
      <w:r w:rsidRPr="00A7453E">
        <w:rPr>
          <w:u w:val="single"/>
        </w:rPr>
        <w:t>Denmark</w:t>
      </w:r>
    </w:p>
    <w:p w14:paraId="27CFAC31" w14:textId="47EA8EF2" w:rsidR="0002759B" w:rsidRDefault="0002759B" w:rsidP="0002759B">
      <w:pPr>
        <w:pStyle w:val="4bodytext"/>
        <w:numPr>
          <w:ilvl w:val="0"/>
          <w:numId w:val="0"/>
        </w:numPr>
      </w:pPr>
      <w:r>
        <w:t>The Danish Environmental Protection Agency (</w:t>
      </w:r>
      <w:r w:rsidRPr="00753088">
        <w:t>EPA) is responsible for the Nature and Wildlife Reserve management administration. The EPA is</w:t>
      </w:r>
      <w:r>
        <w:t xml:space="preserve"> accountable for the enforcement of the national legislation that provides the management framework: the Nature Protection Act and the Statutory Order on the Wadden Sea Nature and Wildlife Reserve. Their Advisory Board is a committee governed by the Varde, Fanø, </w:t>
      </w:r>
      <w:r w:rsidRPr="00D01F9B">
        <w:t>Tønder</w:t>
      </w:r>
      <w:r>
        <w:t xml:space="preserve"> and Esbjerg Municipalities (Figure 8). The National Park Board is responsible for the implementation of the National Park Plan and the enforcement of the Statutory order </w:t>
      </w:r>
      <w:r>
        <w:lastRenderedPageBreak/>
        <w:t>of the National Park Wadden Sea. Their Advisory Board is comprised by the local community.</w:t>
      </w:r>
    </w:p>
    <w:p w14:paraId="59C7AADD" w14:textId="77777777" w:rsidR="000C27FA" w:rsidRDefault="000C27FA" w:rsidP="0002759B">
      <w:pPr>
        <w:pStyle w:val="4bodytext"/>
        <w:numPr>
          <w:ilvl w:val="0"/>
          <w:numId w:val="0"/>
        </w:numPr>
        <w:rPr>
          <w:u w:val="single"/>
        </w:rPr>
      </w:pPr>
    </w:p>
    <w:p w14:paraId="56BA560B" w14:textId="0C7AB03C" w:rsidR="0002759B" w:rsidRPr="00A7453E" w:rsidRDefault="0002759B" w:rsidP="0002759B">
      <w:pPr>
        <w:pStyle w:val="4bodytext"/>
        <w:numPr>
          <w:ilvl w:val="0"/>
          <w:numId w:val="0"/>
        </w:numPr>
        <w:rPr>
          <w:u w:val="single"/>
        </w:rPr>
      </w:pPr>
      <w:r w:rsidRPr="00A7453E">
        <w:rPr>
          <w:u w:val="single"/>
        </w:rPr>
        <w:t>Germany</w:t>
      </w:r>
      <w:r w:rsidR="00D3387F">
        <w:rPr>
          <w:u w:val="single"/>
        </w:rPr>
        <w:t xml:space="preserve"> </w:t>
      </w:r>
      <w:r w:rsidR="00D3387F" w:rsidRPr="00D3387F">
        <w:rPr>
          <w:color w:val="808080" w:themeColor="background1" w:themeShade="80"/>
          <w:u w:val="single"/>
        </w:rPr>
        <w:t>[Note: do we need to mention the municipalities and include them in the figure?]</w:t>
      </w:r>
    </w:p>
    <w:p w14:paraId="4583DAC2" w14:textId="16E7BB9F" w:rsidR="0002759B" w:rsidRDefault="0002759B" w:rsidP="0002759B">
      <w:pPr>
        <w:pStyle w:val="4bodytext"/>
        <w:numPr>
          <w:ilvl w:val="0"/>
          <w:numId w:val="0"/>
        </w:numPr>
      </w:pPr>
      <w:bookmarkStart w:id="34" w:name="_Hlk46990511"/>
      <w:r w:rsidRPr="00037B52">
        <w:t>In Germany</w:t>
      </w:r>
      <w:r w:rsidR="00A7453E">
        <w:t>,</w:t>
      </w:r>
      <w:r w:rsidRPr="00037B52">
        <w:t xml:space="preserve"> the coastal federal states of Hamburg, Lower Saxony and Schleswig-Holstein are responsible for the implementation of the Federal Nature Conservation Act. The Federal Nature Conservation Act is a federal framework act </w:t>
      </w:r>
      <w:r w:rsidRPr="00EF6C79">
        <w:t>for nature conservation</w:t>
      </w:r>
      <w:r w:rsidRPr="00037B52">
        <w:t xml:space="preserve"> which includes provisions for the establishment of nature reserves and national Parks </w:t>
      </w:r>
      <w:r>
        <w:t>but also for procedural matters concerning impact assessments, esp. regarding Art. 6 of the H</w:t>
      </w:r>
      <w:r w:rsidR="00A7453E">
        <w:t xml:space="preserve">abitats </w:t>
      </w:r>
      <w:r>
        <w:t>D</w:t>
      </w:r>
      <w:r w:rsidR="00A7453E">
        <w:t>irective</w:t>
      </w:r>
      <w:r>
        <w:t xml:space="preserve"> </w:t>
      </w:r>
      <w:r w:rsidRPr="00037B52">
        <w:t xml:space="preserve">(Nomination Dossier, 2008). </w:t>
      </w:r>
      <w:r>
        <w:t>It is complemented by the nature conservation acts of the federal states. On</w:t>
      </w:r>
      <w:r w:rsidRPr="00037B52">
        <w:t xml:space="preserve"> Federal State </w:t>
      </w:r>
      <w:r>
        <w:t>level, the nature conservation authorities are</w:t>
      </w:r>
      <w:r w:rsidRPr="00037B52">
        <w:t xml:space="preserve"> </w:t>
      </w:r>
      <w:r>
        <w:t>the</w:t>
      </w:r>
      <w:r w:rsidRPr="00037B52">
        <w:t xml:space="preserve"> Ministr</w:t>
      </w:r>
      <w:r>
        <w:t>ies</w:t>
      </w:r>
      <w:r w:rsidRPr="00037B52">
        <w:t xml:space="preserve"> of Environment</w:t>
      </w:r>
      <w:r>
        <w:t>. The</w:t>
      </w:r>
      <w:r w:rsidRPr="00037B52">
        <w:t xml:space="preserve"> National Park Authority </w:t>
      </w:r>
      <w:r>
        <w:t>in each federal state is the competent nature conservation authority for the Wadden Sea area,</w:t>
      </w:r>
      <w:r w:rsidRPr="00037B52">
        <w:t xml:space="preserve"> responsible for</w:t>
      </w:r>
      <w:r>
        <w:t xml:space="preserve"> management and for the enforcement of the respective National Park Acts (Figure </w:t>
      </w:r>
      <w:r w:rsidR="00DE3971">
        <w:t>9</w:t>
      </w:r>
      <w:r>
        <w:t xml:space="preserve">).  </w:t>
      </w:r>
    </w:p>
    <w:bookmarkEnd w:id="34"/>
    <w:p w14:paraId="740BAE8A" w14:textId="63C5CE4D" w:rsidR="0047586D" w:rsidRDefault="0002759B" w:rsidP="0047586D">
      <w:pPr>
        <w:pStyle w:val="4bodytext"/>
        <w:numPr>
          <w:ilvl w:val="0"/>
          <w:numId w:val="0"/>
        </w:numPr>
      </w:pPr>
      <w:r>
        <w:t xml:space="preserve">Advisory Boards are important in terms of consultation, advice and involvement of the local stakeholders. </w:t>
      </w:r>
      <w:r w:rsidR="0047586D">
        <w:t>In</w:t>
      </w:r>
      <w:r w:rsidRPr="00037B52">
        <w:t xml:space="preserve"> Schleswig-Holstein</w:t>
      </w:r>
      <w:r w:rsidR="0047586D">
        <w:t xml:space="preserve"> and </w:t>
      </w:r>
      <w:r w:rsidR="0047586D">
        <w:t xml:space="preserve">Lower Saxony, the respective </w:t>
      </w:r>
      <w:r>
        <w:t>Advisory B</w:t>
      </w:r>
      <w:r w:rsidRPr="00037B52">
        <w:t>oards</w:t>
      </w:r>
      <w:r>
        <w:t xml:space="preserve"> </w:t>
      </w:r>
      <w:r w:rsidRPr="00037B52">
        <w:t>are composed of representatives of the regional</w:t>
      </w:r>
      <w:r>
        <w:t xml:space="preserve"> </w:t>
      </w:r>
      <w:r w:rsidRPr="00037B52">
        <w:t>and local governments and regional stakeholders</w:t>
      </w:r>
      <w:r>
        <w:t xml:space="preserve"> depicting</w:t>
      </w:r>
      <w:r w:rsidRPr="00037B52">
        <w:t xml:space="preserve"> commercial, recreational and </w:t>
      </w:r>
      <w:r w:rsidR="0047586D">
        <w:t>environmental interests and of scientific institutions. The Boards provide advice to the National Park Authority and, in Schleswig-Holstein, must be consulted and give their consent on principal matters and on long-term planning.</w:t>
      </w:r>
    </w:p>
    <w:p w14:paraId="0A11CCD8" w14:textId="77777777" w:rsidR="000C27FA" w:rsidRDefault="000C27FA" w:rsidP="0002759B">
      <w:pPr>
        <w:pStyle w:val="4bodytext"/>
        <w:numPr>
          <w:ilvl w:val="0"/>
          <w:numId w:val="0"/>
        </w:numPr>
        <w:rPr>
          <w:u w:val="single"/>
        </w:rPr>
      </w:pPr>
    </w:p>
    <w:p w14:paraId="1D9008BF" w14:textId="5BF2BB8C" w:rsidR="00A7453E" w:rsidRPr="00A7453E" w:rsidRDefault="00A7453E" w:rsidP="0002759B">
      <w:pPr>
        <w:pStyle w:val="4bodytext"/>
        <w:numPr>
          <w:ilvl w:val="0"/>
          <w:numId w:val="0"/>
        </w:numPr>
        <w:rPr>
          <w:u w:val="single"/>
        </w:rPr>
      </w:pPr>
      <w:r w:rsidRPr="00A7453E">
        <w:rPr>
          <w:u w:val="single"/>
        </w:rPr>
        <w:t>The Netherlands</w:t>
      </w:r>
      <w:r w:rsidR="00DE3971">
        <w:rPr>
          <w:u w:val="single"/>
        </w:rPr>
        <w:t xml:space="preserve"> </w:t>
      </w:r>
    </w:p>
    <w:p w14:paraId="16820F20" w14:textId="00C30699" w:rsidR="0002759B" w:rsidRDefault="0002759B" w:rsidP="0002759B">
      <w:pPr>
        <w:pStyle w:val="4bodytext"/>
        <w:numPr>
          <w:ilvl w:val="0"/>
          <w:numId w:val="0"/>
        </w:numPr>
      </w:pPr>
      <w:r w:rsidRPr="00037B52">
        <w:t xml:space="preserve">The Dutch Government </w:t>
      </w:r>
      <w:r>
        <w:t xml:space="preserve">installed in 2020 </w:t>
      </w:r>
      <w:r w:rsidRPr="00037B52">
        <w:t xml:space="preserve">a new governmental </w:t>
      </w:r>
      <w:r w:rsidR="00A7453E">
        <w:t>organisational</w:t>
      </w:r>
      <w:r w:rsidRPr="00037B52">
        <w:t xml:space="preserve"> structure for the Dutch Wadden Sea comprising </w:t>
      </w:r>
      <w:r>
        <w:t>three</w:t>
      </w:r>
      <w:r w:rsidRPr="00037B52">
        <w:t xml:space="preserve"> groups</w:t>
      </w:r>
      <w:r>
        <w:t xml:space="preserve"> (Figure </w:t>
      </w:r>
      <w:r w:rsidR="00DE3971">
        <w:t>10</w:t>
      </w:r>
      <w:r>
        <w:t>)</w:t>
      </w:r>
      <w:r w:rsidRPr="00037B52">
        <w:t>. The</w:t>
      </w:r>
      <w:r>
        <w:t xml:space="preserve"> first is the</w:t>
      </w:r>
      <w:r w:rsidRPr="00037B52">
        <w:t xml:space="preserve"> </w:t>
      </w:r>
      <w:r>
        <w:t>Wadden Sea</w:t>
      </w:r>
      <w:r w:rsidRPr="00037B52">
        <w:t xml:space="preserve"> </w:t>
      </w:r>
      <w:r>
        <w:t>M</w:t>
      </w:r>
      <w:r w:rsidRPr="00037B52">
        <w:t xml:space="preserve">anagement </w:t>
      </w:r>
      <w:r>
        <w:t>A</w:t>
      </w:r>
      <w:r w:rsidRPr="00037B52">
        <w:t>uthority</w:t>
      </w:r>
      <w:r>
        <w:t xml:space="preserve"> </w:t>
      </w:r>
      <w:r w:rsidRPr="00037B52">
        <w:t>chaired by the Ministry of Agriculture, Nature and Food Quality</w:t>
      </w:r>
      <w:r w:rsidR="00EF6C79">
        <w:t xml:space="preserve"> (LNV)</w:t>
      </w:r>
      <w:r w:rsidRPr="00037B52">
        <w:t xml:space="preserve">, </w:t>
      </w:r>
      <w:r>
        <w:t xml:space="preserve">the second is </w:t>
      </w:r>
      <w:r w:rsidRPr="00037B52">
        <w:t xml:space="preserve">the policy council </w:t>
      </w:r>
      <w:r>
        <w:t xml:space="preserve">chaired </w:t>
      </w:r>
      <w:r w:rsidRPr="00037B52">
        <w:t xml:space="preserve">by the Ministry of Infrastructure and Water </w:t>
      </w:r>
      <w:r>
        <w:t>Ma</w:t>
      </w:r>
      <w:r w:rsidRPr="00037B52">
        <w:t>nagement</w:t>
      </w:r>
      <w:r w:rsidR="00EF6C79">
        <w:t xml:space="preserve"> (IandW)</w:t>
      </w:r>
      <w:r w:rsidRPr="00037B52">
        <w:t xml:space="preserve">, and the </w:t>
      </w:r>
      <w:r>
        <w:t xml:space="preserve">third is the </w:t>
      </w:r>
      <w:r w:rsidRPr="00037B52">
        <w:t xml:space="preserve">stakeholder platform </w:t>
      </w:r>
      <w:r>
        <w:t xml:space="preserve">chaired </w:t>
      </w:r>
      <w:r w:rsidRPr="00037B52">
        <w:t xml:space="preserve">by the King’s Commissioner of the Province of </w:t>
      </w:r>
      <w:r w:rsidR="00EF6C79">
        <w:t xml:space="preserve">the Province of </w:t>
      </w:r>
      <w:r w:rsidRPr="00037B52">
        <w:t>Fryslân.</w:t>
      </w:r>
      <w:r>
        <w:t xml:space="preserve"> The chair of the platform is also the vice-chair of the policy council, ensuring in that way the proper connection between stakeholders and the policy level</w:t>
      </w:r>
      <w:r w:rsidR="0047586D">
        <w:t>.</w:t>
      </w:r>
    </w:p>
    <w:p w14:paraId="16855C13" w14:textId="77777777" w:rsidR="00781AE6" w:rsidRDefault="00781AE6" w:rsidP="00F634A9">
      <w:pPr>
        <w:pStyle w:val="4bodytext"/>
        <w:numPr>
          <w:ilvl w:val="0"/>
          <w:numId w:val="0"/>
        </w:numPr>
        <w:sectPr w:rsidR="00781AE6" w:rsidSect="00781AE6">
          <w:pgSz w:w="16840" w:h="11901" w:orient="landscape"/>
          <w:pgMar w:top="1417" w:right="1417" w:bottom="1134" w:left="1417" w:header="0" w:footer="0" w:gutter="0"/>
          <w:cols w:num="2" w:space="708"/>
          <w:titlePg/>
          <w:docGrid w:linePitch="326"/>
        </w:sectPr>
      </w:pPr>
    </w:p>
    <w:p w14:paraId="22A1691A" w14:textId="3BA7B06A" w:rsidR="0002759B" w:rsidRDefault="0002759B" w:rsidP="00F634A9">
      <w:pPr>
        <w:pStyle w:val="4bodytext"/>
        <w:numPr>
          <w:ilvl w:val="0"/>
          <w:numId w:val="0"/>
        </w:numPr>
      </w:pPr>
    </w:p>
    <w:p w14:paraId="29109523" w14:textId="59A11DD0" w:rsidR="00781AE6" w:rsidRDefault="00781AE6" w:rsidP="00F634A9">
      <w:pPr>
        <w:pStyle w:val="4bodytext"/>
        <w:numPr>
          <w:ilvl w:val="0"/>
          <w:numId w:val="0"/>
        </w:numPr>
      </w:pPr>
    </w:p>
    <w:p w14:paraId="459015F3" w14:textId="6C0A75D5" w:rsidR="00781AE6" w:rsidRDefault="00781AE6" w:rsidP="00F634A9">
      <w:pPr>
        <w:pStyle w:val="4bodytext"/>
        <w:numPr>
          <w:ilvl w:val="0"/>
          <w:numId w:val="0"/>
        </w:numPr>
      </w:pPr>
    </w:p>
    <w:p w14:paraId="3CD0839C" w14:textId="3D157926" w:rsidR="00781AE6" w:rsidRDefault="00781AE6" w:rsidP="00F634A9">
      <w:pPr>
        <w:pStyle w:val="4bodytext"/>
        <w:numPr>
          <w:ilvl w:val="0"/>
          <w:numId w:val="0"/>
        </w:numPr>
      </w:pPr>
    </w:p>
    <w:p w14:paraId="6629AFC2" w14:textId="7BD57A1F" w:rsidR="00781AE6" w:rsidRDefault="00D3387F" w:rsidP="00F634A9">
      <w:pPr>
        <w:pStyle w:val="4bodytext"/>
        <w:numPr>
          <w:ilvl w:val="0"/>
          <w:numId w:val="0"/>
        </w:numPr>
      </w:pPr>
      <w:r>
        <w:rPr>
          <w:noProof/>
          <w:lang w:val="de-DE" w:eastAsia="de-DE"/>
        </w:rPr>
        <w:drawing>
          <wp:anchor distT="0" distB="0" distL="114300" distR="114300" simplePos="0" relativeHeight="251806720" behindDoc="0" locked="0" layoutInCell="1" allowOverlap="1" wp14:anchorId="009349D1" wp14:editId="375DA559">
            <wp:simplePos x="0" y="0"/>
            <wp:positionH relativeFrom="column">
              <wp:posOffset>357251</wp:posOffset>
            </wp:positionH>
            <wp:positionV relativeFrom="paragraph">
              <wp:posOffset>-773202</wp:posOffset>
            </wp:positionV>
            <wp:extent cx="7456161" cy="5359179"/>
            <wp:effectExtent l="0" t="0" r="0" b="0"/>
            <wp:wrapNone/>
            <wp:docPr id="14" name="Grafik 1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Fig TWSC structure.png"/>
                    <pic:cNvPicPr/>
                  </pic:nvPicPr>
                  <pic:blipFill>
                    <a:blip r:embed="rId26"/>
                    <a:stretch>
                      <a:fillRect/>
                    </a:stretch>
                  </pic:blipFill>
                  <pic:spPr>
                    <a:xfrm>
                      <a:off x="0" y="0"/>
                      <a:ext cx="7456161" cy="5359179"/>
                    </a:xfrm>
                    <a:prstGeom prst="rect">
                      <a:avLst/>
                    </a:prstGeom>
                  </pic:spPr>
                </pic:pic>
              </a:graphicData>
            </a:graphic>
            <wp14:sizeRelH relativeFrom="margin">
              <wp14:pctWidth>0</wp14:pctWidth>
            </wp14:sizeRelH>
            <wp14:sizeRelV relativeFrom="margin">
              <wp14:pctHeight>0</wp14:pctHeight>
            </wp14:sizeRelV>
          </wp:anchor>
        </w:drawing>
      </w:r>
    </w:p>
    <w:p w14:paraId="0A137DE1" w14:textId="57888C9A" w:rsidR="00781AE6" w:rsidRDefault="00781AE6" w:rsidP="00781AE6">
      <w:pPr>
        <w:pStyle w:val="4bodytext"/>
        <w:numPr>
          <w:ilvl w:val="0"/>
          <w:numId w:val="0"/>
        </w:numPr>
        <w:spacing w:line="240" w:lineRule="auto"/>
        <w:rPr>
          <w:b/>
          <w:bCs/>
          <w:sz w:val="20"/>
          <w:szCs w:val="20"/>
        </w:rPr>
      </w:pPr>
    </w:p>
    <w:p w14:paraId="0FD09831" w14:textId="7CCBD663" w:rsidR="00781AE6" w:rsidRDefault="00781AE6" w:rsidP="00781AE6">
      <w:pPr>
        <w:pStyle w:val="4bodytext"/>
        <w:numPr>
          <w:ilvl w:val="0"/>
          <w:numId w:val="0"/>
        </w:numPr>
        <w:spacing w:line="240" w:lineRule="auto"/>
        <w:rPr>
          <w:b/>
          <w:bCs/>
          <w:sz w:val="20"/>
          <w:szCs w:val="20"/>
        </w:rPr>
      </w:pPr>
    </w:p>
    <w:p w14:paraId="371DEDAD" w14:textId="7471BB4A" w:rsidR="00781AE6" w:rsidRDefault="00781AE6" w:rsidP="00781AE6">
      <w:pPr>
        <w:pStyle w:val="4bodytext"/>
        <w:numPr>
          <w:ilvl w:val="0"/>
          <w:numId w:val="0"/>
        </w:numPr>
        <w:spacing w:line="240" w:lineRule="auto"/>
        <w:rPr>
          <w:b/>
          <w:bCs/>
          <w:sz w:val="20"/>
          <w:szCs w:val="20"/>
        </w:rPr>
      </w:pPr>
    </w:p>
    <w:p w14:paraId="65FA296D" w14:textId="1275FAE7" w:rsidR="00781AE6" w:rsidRDefault="00781AE6" w:rsidP="00781AE6">
      <w:pPr>
        <w:pStyle w:val="4bodytext"/>
        <w:numPr>
          <w:ilvl w:val="0"/>
          <w:numId w:val="0"/>
        </w:numPr>
        <w:spacing w:line="240" w:lineRule="auto"/>
        <w:rPr>
          <w:b/>
          <w:bCs/>
          <w:sz w:val="20"/>
          <w:szCs w:val="20"/>
        </w:rPr>
      </w:pPr>
    </w:p>
    <w:p w14:paraId="0F2FFE4D" w14:textId="01CA471A" w:rsidR="00781AE6" w:rsidRDefault="00781AE6" w:rsidP="00781AE6">
      <w:pPr>
        <w:pStyle w:val="4bodytext"/>
        <w:numPr>
          <w:ilvl w:val="0"/>
          <w:numId w:val="0"/>
        </w:numPr>
        <w:spacing w:line="240" w:lineRule="auto"/>
        <w:rPr>
          <w:b/>
          <w:bCs/>
          <w:sz w:val="20"/>
          <w:szCs w:val="20"/>
        </w:rPr>
      </w:pPr>
    </w:p>
    <w:p w14:paraId="02516BD6" w14:textId="479540DB" w:rsidR="00781AE6" w:rsidRDefault="00781AE6" w:rsidP="00781AE6">
      <w:pPr>
        <w:pStyle w:val="4bodytext"/>
        <w:numPr>
          <w:ilvl w:val="0"/>
          <w:numId w:val="0"/>
        </w:numPr>
        <w:spacing w:line="240" w:lineRule="auto"/>
        <w:rPr>
          <w:b/>
          <w:bCs/>
          <w:sz w:val="20"/>
          <w:szCs w:val="20"/>
        </w:rPr>
      </w:pPr>
    </w:p>
    <w:p w14:paraId="696830D9" w14:textId="77777777" w:rsidR="00781AE6" w:rsidRDefault="00781AE6" w:rsidP="00781AE6">
      <w:pPr>
        <w:pStyle w:val="4bodytext"/>
        <w:numPr>
          <w:ilvl w:val="0"/>
          <w:numId w:val="0"/>
        </w:numPr>
        <w:spacing w:line="240" w:lineRule="auto"/>
        <w:rPr>
          <w:b/>
          <w:bCs/>
          <w:sz w:val="20"/>
          <w:szCs w:val="20"/>
        </w:rPr>
      </w:pPr>
    </w:p>
    <w:p w14:paraId="3E96514A" w14:textId="624241D8" w:rsidR="00781AE6" w:rsidRDefault="00781AE6" w:rsidP="00781AE6">
      <w:pPr>
        <w:pStyle w:val="4bodytext"/>
        <w:numPr>
          <w:ilvl w:val="0"/>
          <w:numId w:val="0"/>
        </w:numPr>
        <w:spacing w:line="240" w:lineRule="auto"/>
        <w:rPr>
          <w:b/>
          <w:bCs/>
          <w:sz w:val="20"/>
          <w:szCs w:val="20"/>
        </w:rPr>
      </w:pPr>
    </w:p>
    <w:p w14:paraId="65719F86" w14:textId="77777777" w:rsidR="00781AE6" w:rsidRDefault="00781AE6" w:rsidP="00781AE6">
      <w:pPr>
        <w:pStyle w:val="4bodytext"/>
        <w:numPr>
          <w:ilvl w:val="0"/>
          <w:numId w:val="0"/>
        </w:numPr>
        <w:spacing w:line="240" w:lineRule="auto"/>
        <w:rPr>
          <w:b/>
          <w:bCs/>
          <w:sz w:val="20"/>
          <w:szCs w:val="20"/>
        </w:rPr>
      </w:pPr>
    </w:p>
    <w:p w14:paraId="0FDE207B" w14:textId="77777777" w:rsidR="00781AE6" w:rsidRDefault="00781AE6" w:rsidP="00781AE6">
      <w:pPr>
        <w:pStyle w:val="4bodytext"/>
        <w:numPr>
          <w:ilvl w:val="0"/>
          <w:numId w:val="0"/>
        </w:numPr>
        <w:spacing w:line="240" w:lineRule="auto"/>
        <w:rPr>
          <w:b/>
          <w:bCs/>
          <w:sz w:val="20"/>
          <w:szCs w:val="20"/>
        </w:rPr>
      </w:pPr>
    </w:p>
    <w:p w14:paraId="4FF59909" w14:textId="4ECFC127" w:rsidR="00781AE6" w:rsidRDefault="00781AE6" w:rsidP="00781AE6">
      <w:pPr>
        <w:pStyle w:val="4bodytext"/>
        <w:numPr>
          <w:ilvl w:val="0"/>
          <w:numId w:val="0"/>
        </w:numPr>
        <w:spacing w:line="240" w:lineRule="auto"/>
        <w:rPr>
          <w:b/>
          <w:bCs/>
          <w:sz w:val="20"/>
          <w:szCs w:val="20"/>
        </w:rPr>
      </w:pPr>
    </w:p>
    <w:p w14:paraId="38153BA0" w14:textId="77777777" w:rsidR="00781AE6" w:rsidRDefault="00781AE6" w:rsidP="00781AE6">
      <w:pPr>
        <w:pStyle w:val="4bodytext"/>
        <w:numPr>
          <w:ilvl w:val="0"/>
          <w:numId w:val="0"/>
        </w:numPr>
        <w:spacing w:line="240" w:lineRule="auto"/>
        <w:rPr>
          <w:b/>
          <w:bCs/>
          <w:sz w:val="20"/>
          <w:szCs w:val="20"/>
        </w:rPr>
      </w:pPr>
    </w:p>
    <w:p w14:paraId="2B4BDB37" w14:textId="138C669D" w:rsidR="00781AE6" w:rsidRDefault="00781AE6" w:rsidP="00781AE6">
      <w:pPr>
        <w:pStyle w:val="4bodytext"/>
        <w:numPr>
          <w:ilvl w:val="0"/>
          <w:numId w:val="0"/>
        </w:numPr>
        <w:spacing w:line="240" w:lineRule="auto"/>
        <w:rPr>
          <w:b/>
          <w:bCs/>
          <w:sz w:val="20"/>
          <w:szCs w:val="20"/>
        </w:rPr>
      </w:pPr>
    </w:p>
    <w:p w14:paraId="15CBD523" w14:textId="77777777" w:rsidR="00781AE6" w:rsidRDefault="00781AE6" w:rsidP="00781AE6">
      <w:pPr>
        <w:pStyle w:val="4bodytext"/>
        <w:numPr>
          <w:ilvl w:val="0"/>
          <w:numId w:val="0"/>
        </w:numPr>
        <w:spacing w:line="240" w:lineRule="auto"/>
        <w:rPr>
          <w:b/>
          <w:bCs/>
          <w:sz w:val="20"/>
          <w:szCs w:val="20"/>
        </w:rPr>
      </w:pPr>
    </w:p>
    <w:p w14:paraId="4459B56D" w14:textId="50F1672A" w:rsidR="00781AE6" w:rsidRDefault="00781AE6" w:rsidP="00781AE6">
      <w:pPr>
        <w:pStyle w:val="4bodytext"/>
        <w:numPr>
          <w:ilvl w:val="0"/>
          <w:numId w:val="0"/>
        </w:numPr>
        <w:spacing w:line="240" w:lineRule="auto"/>
        <w:rPr>
          <w:b/>
          <w:bCs/>
          <w:sz w:val="20"/>
          <w:szCs w:val="20"/>
        </w:rPr>
      </w:pPr>
    </w:p>
    <w:p w14:paraId="688CB7F9" w14:textId="77777777" w:rsidR="00781AE6" w:rsidRDefault="00781AE6" w:rsidP="00781AE6">
      <w:pPr>
        <w:pStyle w:val="4bodytext"/>
        <w:numPr>
          <w:ilvl w:val="0"/>
          <w:numId w:val="0"/>
        </w:numPr>
        <w:spacing w:line="240" w:lineRule="auto"/>
        <w:rPr>
          <w:b/>
          <w:bCs/>
          <w:sz w:val="20"/>
          <w:szCs w:val="20"/>
        </w:rPr>
      </w:pPr>
    </w:p>
    <w:p w14:paraId="31661122" w14:textId="77777777" w:rsidR="00781AE6" w:rsidRDefault="00781AE6" w:rsidP="00781AE6">
      <w:pPr>
        <w:pStyle w:val="4bodytext"/>
        <w:numPr>
          <w:ilvl w:val="0"/>
          <w:numId w:val="0"/>
        </w:numPr>
        <w:spacing w:line="240" w:lineRule="auto"/>
        <w:rPr>
          <w:b/>
          <w:bCs/>
          <w:sz w:val="20"/>
          <w:szCs w:val="20"/>
        </w:rPr>
      </w:pPr>
    </w:p>
    <w:p w14:paraId="42C3761F" w14:textId="77777777" w:rsidR="000C27FA" w:rsidRDefault="000C27FA" w:rsidP="00781AE6">
      <w:pPr>
        <w:pStyle w:val="4bodytext"/>
        <w:numPr>
          <w:ilvl w:val="0"/>
          <w:numId w:val="0"/>
        </w:numPr>
        <w:spacing w:line="240" w:lineRule="auto"/>
        <w:rPr>
          <w:b/>
          <w:bCs/>
          <w:sz w:val="20"/>
          <w:szCs w:val="20"/>
        </w:rPr>
      </w:pPr>
    </w:p>
    <w:p w14:paraId="741C63B1" w14:textId="67F87C3F" w:rsidR="00781AE6" w:rsidRPr="00EC6569" w:rsidRDefault="00781AE6" w:rsidP="00781AE6">
      <w:pPr>
        <w:pStyle w:val="4bodytext"/>
        <w:numPr>
          <w:ilvl w:val="0"/>
          <w:numId w:val="0"/>
        </w:numPr>
        <w:spacing w:line="240" w:lineRule="auto"/>
        <w:rPr>
          <w:sz w:val="20"/>
          <w:szCs w:val="20"/>
        </w:rPr>
        <w:sectPr w:rsidR="00781AE6" w:rsidRPr="00EC6569" w:rsidSect="00781AE6">
          <w:type w:val="continuous"/>
          <w:pgSz w:w="16840" w:h="11901" w:orient="landscape"/>
          <w:pgMar w:top="720" w:right="720" w:bottom="720" w:left="720" w:header="0" w:footer="0" w:gutter="0"/>
          <w:cols w:space="708"/>
          <w:titlePg/>
          <w:docGrid w:linePitch="326"/>
        </w:sectPr>
      </w:pPr>
      <w:r w:rsidRPr="00FE23FF">
        <w:rPr>
          <w:b/>
          <w:bCs/>
          <w:sz w:val="20"/>
          <w:szCs w:val="20"/>
        </w:rPr>
        <w:t xml:space="preserve">Figure </w:t>
      </w:r>
      <w:r w:rsidR="00A7453E">
        <w:rPr>
          <w:b/>
          <w:bCs/>
          <w:sz w:val="20"/>
          <w:szCs w:val="20"/>
        </w:rPr>
        <w:t>7</w:t>
      </w:r>
      <w:r w:rsidRPr="00FE23FF">
        <w:rPr>
          <w:b/>
          <w:bCs/>
          <w:sz w:val="20"/>
          <w:szCs w:val="20"/>
        </w:rPr>
        <w:t>.</w:t>
      </w:r>
      <w:r w:rsidRPr="00FE23FF">
        <w:rPr>
          <w:sz w:val="20"/>
          <w:szCs w:val="20"/>
        </w:rPr>
        <w:t xml:space="preserve"> </w:t>
      </w:r>
      <w:r>
        <w:rPr>
          <w:sz w:val="20"/>
          <w:szCs w:val="20"/>
        </w:rPr>
        <w:t>Organisational structure of the T</w:t>
      </w:r>
      <w:r w:rsidR="000C27FA">
        <w:rPr>
          <w:sz w:val="20"/>
          <w:szCs w:val="20"/>
        </w:rPr>
        <w:t>rilateral Wadden Sea Cooperation (T</w:t>
      </w:r>
      <w:r>
        <w:rPr>
          <w:sz w:val="20"/>
          <w:szCs w:val="20"/>
        </w:rPr>
        <w:t>WSC</w:t>
      </w:r>
      <w:r w:rsidR="000C27FA">
        <w:rPr>
          <w:sz w:val="20"/>
          <w:szCs w:val="20"/>
        </w:rPr>
        <w:t>)</w:t>
      </w:r>
      <w:r>
        <w:rPr>
          <w:sz w:val="20"/>
          <w:szCs w:val="20"/>
        </w:rPr>
        <w:t xml:space="preserve">. </w:t>
      </w:r>
    </w:p>
    <w:p w14:paraId="49059B87" w14:textId="47D0C6D3" w:rsidR="00F634A9" w:rsidRDefault="007B4C01" w:rsidP="00F634A9">
      <w:pPr>
        <w:pStyle w:val="4bodytext"/>
        <w:numPr>
          <w:ilvl w:val="0"/>
          <w:numId w:val="0"/>
        </w:numPr>
      </w:pPr>
      <w:r>
        <w:rPr>
          <w:noProof/>
        </w:rPr>
        <w:drawing>
          <wp:anchor distT="0" distB="0" distL="114300" distR="114300" simplePos="0" relativeHeight="251794432" behindDoc="0" locked="0" layoutInCell="1" allowOverlap="1" wp14:anchorId="3EC896C5" wp14:editId="665195B8">
            <wp:simplePos x="0" y="0"/>
            <wp:positionH relativeFrom="column">
              <wp:posOffset>24130</wp:posOffset>
            </wp:positionH>
            <wp:positionV relativeFrom="paragraph">
              <wp:posOffset>128906</wp:posOffset>
            </wp:positionV>
            <wp:extent cx="9156079" cy="4610100"/>
            <wp:effectExtent l="0" t="0" r="6985" b="0"/>
            <wp:wrapNone/>
            <wp:docPr id="30" name="Grafik 30"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7--Management_DK v0.1.png"/>
                    <pic:cNvPicPr/>
                  </pic:nvPicPr>
                  <pic:blipFill rotWithShape="1">
                    <a:blip r:embed="rId27"/>
                    <a:srcRect t="11872" b="21230"/>
                    <a:stretch/>
                  </pic:blipFill>
                  <pic:spPr bwMode="auto">
                    <a:xfrm>
                      <a:off x="0" y="0"/>
                      <a:ext cx="9159665" cy="461190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6B01FC" w14:textId="1EC58D22" w:rsidR="00F634A9" w:rsidRDefault="00F634A9" w:rsidP="00F634A9">
      <w:pPr>
        <w:pStyle w:val="4bodytext"/>
        <w:numPr>
          <w:ilvl w:val="0"/>
          <w:numId w:val="0"/>
        </w:numPr>
      </w:pPr>
    </w:p>
    <w:p w14:paraId="5278A547" w14:textId="57DFFA72" w:rsidR="00F634A9" w:rsidRDefault="00F634A9" w:rsidP="00F634A9">
      <w:pPr>
        <w:pStyle w:val="4bodytext"/>
        <w:numPr>
          <w:ilvl w:val="0"/>
          <w:numId w:val="0"/>
        </w:numPr>
      </w:pPr>
    </w:p>
    <w:p w14:paraId="6018E83E" w14:textId="369273DB" w:rsidR="00F634A9" w:rsidRDefault="00F634A9" w:rsidP="00F634A9">
      <w:pPr>
        <w:pStyle w:val="4bodytext"/>
        <w:numPr>
          <w:ilvl w:val="0"/>
          <w:numId w:val="0"/>
        </w:numPr>
      </w:pPr>
    </w:p>
    <w:p w14:paraId="4F5DCBF5" w14:textId="008E0F37" w:rsidR="00F634A9" w:rsidRDefault="00F634A9" w:rsidP="00F634A9">
      <w:pPr>
        <w:pStyle w:val="4bodytext"/>
        <w:numPr>
          <w:ilvl w:val="0"/>
          <w:numId w:val="0"/>
        </w:numPr>
      </w:pPr>
    </w:p>
    <w:p w14:paraId="5B4E6BEF" w14:textId="77777777" w:rsidR="00F634A9" w:rsidRDefault="00F634A9" w:rsidP="00F634A9">
      <w:pPr>
        <w:pStyle w:val="4bodytext"/>
        <w:numPr>
          <w:ilvl w:val="0"/>
          <w:numId w:val="0"/>
        </w:numPr>
      </w:pPr>
    </w:p>
    <w:p w14:paraId="21503D08" w14:textId="77777777" w:rsidR="00F634A9" w:rsidRDefault="00F634A9" w:rsidP="00F634A9">
      <w:pPr>
        <w:pStyle w:val="4bodytext"/>
        <w:numPr>
          <w:ilvl w:val="0"/>
          <w:numId w:val="0"/>
        </w:numPr>
      </w:pPr>
    </w:p>
    <w:p w14:paraId="6C5CBA55" w14:textId="77777777" w:rsidR="00F634A9" w:rsidRDefault="00F634A9" w:rsidP="00F634A9">
      <w:pPr>
        <w:pStyle w:val="4bodytext"/>
        <w:numPr>
          <w:ilvl w:val="0"/>
          <w:numId w:val="0"/>
        </w:numPr>
      </w:pPr>
    </w:p>
    <w:p w14:paraId="14CE736E" w14:textId="77777777" w:rsidR="00F634A9" w:rsidRDefault="00F634A9" w:rsidP="00F634A9">
      <w:pPr>
        <w:pStyle w:val="4bodytext"/>
        <w:numPr>
          <w:ilvl w:val="0"/>
          <w:numId w:val="0"/>
        </w:numPr>
      </w:pPr>
    </w:p>
    <w:p w14:paraId="5BA7AAB5" w14:textId="77777777" w:rsidR="00F634A9" w:rsidRDefault="00F634A9" w:rsidP="00F634A9">
      <w:pPr>
        <w:pStyle w:val="4bodytext"/>
        <w:numPr>
          <w:ilvl w:val="0"/>
          <w:numId w:val="0"/>
        </w:numPr>
      </w:pPr>
    </w:p>
    <w:p w14:paraId="7D2A235C" w14:textId="77777777" w:rsidR="00F634A9" w:rsidRDefault="00F634A9" w:rsidP="00F634A9">
      <w:pPr>
        <w:pStyle w:val="4bodytext"/>
        <w:numPr>
          <w:ilvl w:val="0"/>
          <w:numId w:val="0"/>
        </w:numPr>
      </w:pPr>
    </w:p>
    <w:p w14:paraId="6DF29CAA" w14:textId="77777777" w:rsidR="00F634A9" w:rsidRDefault="00F634A9" w:rsidP="00F634A9">
      <w:pPr>
        <w:pStyle w:val="4bodytext"/>
        <w:numPr>
          <w:ilvl w:val="0"/>
          <w:numId w:val="0"/>
        </w:numPr>
      </w:pPr>
    </w:p>
    <w:p w14:paraId="7F746698" w14:textId="43E034FB" w:rsidR="00F634A9" w:rsidRDefault="00F634A9" w:rsidP="00F634A9">
      <w:pPr>
        <w:pStyle w:val="4bodytext"/>
        <w:numPr>
          <w:ilvl w:val="0"/>
          <w:numId w:val="0"/>
        </w:numPr>
      </w:pPr>
    </w:p>
    <w:p w14:paraId="63D0F11D" w14:textId="70765E91" w:rsidR="00F634A9" w:rsidRDefault="00F634A9" w:rsidP="00F634A9">
      <w:pPr>
        <w:pStyle w:val="4bodytext"/>
        <w:numPr>
          <w:ilvl w:val="0"/>
          <w:numId w:val="0"/>
        </w:numPr>
      </w:pPr>
    </w:p>
    <w:p w14:paraId="6F5BA50D" w14:textId="597A72A6" w:rsidR="00F634A9" w:rsidRDefault="00F634A9" w:rsidP="00F634A9">
      <w:pPr>
        <w:pStyle w:val="4bodytext"/>
        <w:numPr>
          <w:ilvl w:val="0"/>
          <w:numId w:val="0"/>
        </w:numPr>
      </w:pPr>
    </w:p>
    <w:p w14:paraId="50C7E56E" w14:textId="77777777" w:rsidR="000C27FA" w:rsidRDefault="000C27FA" w:rsidP="00F634A9">
      <w:pPr>
        <w:pStyle w:val="4bodytext"/>
        <w:numPr>
          <w:ilvl w:val="0"/>
          <w:numId w:val="0"/>
        </w:numPr>
        <w:spacing w:line="240" w:lineRule="auto"/>
        <w:rPr>
          <w:b/>
          <w:bCs/>
          <w:sz w:val="20"/>
          <w:szCs w:val="20"/>
        </w:rPr>
      </w:pPr>
    </w:p>
    <w:p w14:paraId="7BE679D6" w14:textId="71DD45B3" w:rsidR="00F634A9" w:rsidRDefault="00F634A9" w:rsidP="00F634A9">
      <w:pPr>
        <w:pStyle w:val="4bodytext"/>
        <w:numPr>
          <w:ilvl w:val="0"/>
          <w:numId w:val="0"/>
        </w:numPr>
        <w:spacing w:line="240" w:lineRule="auto"/>
        <w:rPr>
          <w:sz w:val="20"/>
          <w:szCs w:val="20"/>
        </w:rPr>
      </w:pPr>
      <w:r w:rsidRPr="00FE23FF">
        <w:rPr>
          <w:b/>
          <w:bCs/>
          <w:sz w:val="20"/>
          <w:szCs w:val="20"/>
        </w:rPr>
        <w:t xml:space="preserve">Figure </w:t>
      </w:r>
      <w:r w:rsidR="00A7453E">
        <w:rPr>
          <w:b/>
          <w:bCs/>
          <w:sz w:val="20"/>
          <w:szCs w:val="20"/>
        </w:rPr>
        <w:t>8</w:t>
      </w:r>
      <w:r w:rsidRPr="00FE23FF">
        <w:rPr>
          <w:b/>
          <w:bCs/>
          <w:sz w:val="20"/>
          <w:szCs w:val="20"/>
        </w:rPr>
        <w:t>.</w:t>
      </w:r>
      <w:r w:rsidRPr="00FE23FF">
        <w:rPr>
          <w:sz w:val="20"/>
          <w:szCs w:val="20"/>
        </w:rPr>
        <w:t xml:space="preserve"> </w:t>
      </w:r>
      <w:r w:rsidR="002F3505">
        <w:rPr>
          <w:sz w:val="20"/>
          <w:szCs w:val="20"/>
        </w:rPr>
        <w:t xml:space="preserve">The Danish Environmental Protection Agency as part of the Ministry of Environment and Food is responsible for the management administration of the Nature and Wildlife Reserve and of the enforcement of the national legislation. The Nature Agency is owner and operational manager. The National Park encompasses the Nature and Wildlife Reserve. The National Park Board is responsible for the implementation of the National Park Plan in accordance with the Statutory Order for the </w:t>
      </w:r>
      <w:r w:rsidR="007B4C01">
        <w:rPr>
          <w:sz w:val="20"/>
          <w:szCs w:val="20"/>
        </w:rPr>
        <w:t xml:space="preserve">Danish </w:t>
      </w:r>
      <w:r w:rsidR="002F3505">
        <w:rPr>
          <w:sz w:val="20"/>
          <w:szCs w:val="20"/>
        </w:rPr>
        <w:t xml:space="preserve">National Park Wadden Sea. </w:t>
      </w:r>
      <w:r>
        <w:rPr>
          <w:sz w:val="20"/>
          <w:szCs w:val="20"/>
        </w:rPr>
        <w:t xml:space="preserve"> </w:t>
      </w:r>
    </w:p>
    <w:p w14:paraId="56164EBC" w14:textId="77777777" w:rsidR="00F634A9" w:rsidRDefault="00F634A9" w:rsidP="00F634A9">
      <w:pPr>
        <w:pStyle w:val="4bodytext"/>
        <w:numPr>
          <w:ilvl w:val="0"/>
          <w:numId w:val="0"/>
        </w:numPr>
        <w:sectPr w:rsidR="00F634A9" w:rsidSect="00F634A9">
          <w:pgSz w:w="16840" w:h="11901" w:orient="landscape"/>
          <w:pgMar w:top="1417" w:right="1417" w:bottom="1134" w:left="1417" w:header="0" w:footer="0" w:gutter="0"/>
          <w:cols w:space="708"/>
          <w:titlePg/>
          <w:docGrid w:linePitch="326"/>
        </w:sectPr>
      </w:pPr>
    </w:p>
    <w:p w14:paraId="563CA775" w14:textId="11CBDD5D" w:rsidR="00873F1E" w:rsidRDefault="002F3505" w:rsidP="00D07C69">
      <w:pPr>
        <w:pStyle w:val="4bodytext"/>
        <w:numPr>
          <w:ilvl w:val="0"/>
          <w:numId w:val="0"/>
        </w:numPr>
        <w:rPr>
          <w:color w:val="A6A6A6" w:themeColor="background1" w:themeShade="A6"/>
        </w:rPr>
      </w:pPr>
      <w:r>
        <w:rPr>
          <w:noProof/>
          <w:sz w:val="18"/>
          <w:szCs w:val="18"/>
          <w:lang w:val="en-GB"/>
        </w:rPr>
        <w:lastRenderedPageBreak/>
        <w:drawing>
          <wp:anchor distT="0" distB="0" distL="114300" distR="114300" simplePos="0" relativeHeight="251779072" behindDoc="0" locked="0" layoutInCell="1" allowOverlap="1" wp14:anchorId="0202D6FE" wp14:editId="1236E913">
            <wp:simplePos x="0" y="0"/>
            <wp:positionH relativeFrom="column">
              <wp:posOffset>0</wp:posOffset>
            </wp:positionH>
            <wp:positionV relativeFrom="paragraph">
              <wp:posOffset>-231002</wp:posOffset>
            </wp:positionV>
            <wp:extent cx="8998585" cy="5619750"/>
            <wp:effectExtent l="0" t="0" r="0" b="0"/>
            <wp:wrapNone/>
            <wp:docPr id="23" name="Grafik 2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nagement_DE.png"/>
                    <pic:cNvPicPr/>
                  </pic:nvPicPr>
                  <pic:blipFill rotWithShape="1">
                    <a:blip r:embed="rId28" cstate="print">
                      <a:extLst>
                        <a:ext uri="{28A0092B-C50C-407E-A947-70E740481C1C}">
                          <a14:useLocalDpi xmlns:a14="http://schemas.microsoft.com/office/drawing/2010/main" val="0"/>
                        </a:ext>
                      </a:extLst>
                    </a:blip>
                    <a:srcRect l="2530" t="2802" b="11092"/>
                    <a:stretch/>
                  </pic:blipFill>
                  <pic:spPr bwMode="auto">
                    <a:xfrm>
                      <a:off x="0" y="0"/>
                      <a:ext cx="8998585" cy="561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989CEB" w14:textId="3BEC6081" w:rsidR="00D07C69" w:rsidRPr="00873F1E" w:rsidRDefault="00D07C69" w:rsidP="00D07C69">
      <w:pPr>
        <w:pStyle w:val="4bodytext"/>
        <w:numPr>
          <w:ilvl w:val="0"/>
          <w:numId w:val="0"/>
        </w:numPr>
        <w:rPr>
          <w:lang w:val="en-GB"/>
        </w:rPr>
      </w:pPr>
    </w:p>
    <w:p w14:paraId="191828A3" w14:textId="550C968B" w:rsidR="00F25E5A" w:rsidRDefault="00F25E5A" w:rsidP="00D07C69">
      <w:pPr>
        <w:pStyle w:val="4bodytext"/>
        <w:numPr>
          <w:ilvl w:val="0"/>
          <w:numId w:val="0"/>
        </w:numPr>
      </w:pPr>
    </w:p>
    <w:p w14:paraId="09757CA6" w14:textId="77777777" w:rsidR="00F25E5A" w:rsidRDefault="00F25E5A" w:rsidP="00F25E5A">
      <w:pPr>
        <w:pStyle w:val="2sub-sections"/>
      </w:pPr>
    </w:p>
    <w:p w14:paraId="3881D7EF" w14:textId="77777777" w:rsidR="00F634A9" w:rsidRDefault="00F634A9" w:rsidP="00F25E5A">
      <w:pPr>
        <w:pStyle w:val="2sub-sections"/>
      </w:pPr>
    </w:p>
    <w:p w14:paraId="5691E9E1" w14:textId="77777777" w:rsidR="00F634A9" w:rsidRDefault="00F634A9" w:rsidP="00F25E5A">
      <w:pPr>
        <w:pStyle w:val="2sub-sections"/>
      </w:pPr>
    </w:p>
    <w:p w14:paraId="6E1452D5" w14:textId="77777777" w:rsidR="00F634A9" w:rsidRDefault="00F634A9" w:rsidP="00F25E5A">
      <w:pPr>
        <w:pStyle w:val="2sub-sections"/>
      </w:pPr>
    </w:p>
    <w:p w14:paraId="3D1D9D31" w14:textId="77777777" w:rsidR="00F634A9" w:rsidRDefault="00F634A9" w:rsidP="00F25E5A">
      <w:pPr>
        <w:pStyle w:val="2sub-sections"/>
      </w:pPr>
    </w:p>
    <w:p w14:paraId="6E91043D" w14:textId="77777777" w:rsidR="00F634A9" w:rsidRDefault="00F634A9" w:rsidP="00F25E5A">
      <w:pPr>
        <w:pStyle w:val="2sub-sections"/>
      </w:pPr>
    </w:p>
    <w:p w14:paraId="12B08E9D" w14:textId="77777777" w:rsidR="00F634A9" w:rsidRDefault="00F634A9" w:rsidP="00F25E5A">
      <w:pPr>
        <w:pStyle w:val="2sub-sections"/>
      </w:pPr>
    </w:p>
    <w:p w14:paraId="787320DA" w14:textId="77777777" w:rsidR="002F3505" w:rsidRDefault="002F3505" w:rsidP="00F634A9">
      <w:pPr>
        <w:pStyle w:val="4bodytext"/>
        <w:numPr>
          <w:ilvl w:val="0"/>
          <w:numId w:val="0"/>
        </w:numPr>
        <w:spacing w:line="240" w:lineRule="auto"/>
        <w:rPr>
          <w:b/>
          <w:bCs/>
          <w:sz w:val="20"/>
          <w:szCs w:val="20"/>
        </w:rPr>
      </w:pPr>
    </w:p>
    <w:p w14:paraId="6623C54F" w14:textId="77777777" w:rsidR="009A788E" w:rsidRDefault="009A788E" w:rsidP="00EF6C79">
      <w:pPr>
        <w:pStyle w:val="4bodytext"/>
        <w:numPr>
          <w:ilvl w:val="0"/>
          <w:numId w:val="0"/>
        </w:numPr>
        <w:spacing w:line="240" w:lineRule="auto"/>
        <w:rPr>
          <w:b/>
          <w:bCs/>
          <w:sz w:val="20"/>
          <w:szCs w:val="20"/>
        </w:rPr>
      </w:pPr>
    </w:p>
    <w:p w14:paraId="330ADFBF" w14:textId="5AE6DFC7" w:rsidR="00F634A9" w:rsidRDefault="00F634A9" w:rsidP="00EF6C79">
      <w:pPr>
        <w:pStyle w:val="4bodytext"/>
        <w:numPr>
          <w:ilvl w:val="0"/>
          <w:numId w:val="0"/>
        </w:numPr>
        <w:spacing w:line="240" w:lineRule="auto"/>
        <w:rPr>
          <w:sz w:val="20"/>
          <w:szCs w:val="20"/>
        </w:rPr>
      </w:pPr>
      <w:r w:rsidRPr="00FE23FF">
        <w:rPr>
          <w:b/>
          <w:bCs/>
          <w:sz w:val="20"/>
          <w:szCs w:val="20"/>
        </w:rPr>
        <w:t xml:space="preserve">Figure </w:t>
      </w:r>
      <w:r w:rsidR="00A7453E">
        <w:rPr>
          <w:b/>
          <w:bCs/>
          <w:sz w:val="20"/>
          <w:szCs w:val="20"/>
        </w:rPr>
        <w:t>9</w:t>
      </w:r>
      <w:r w:rsidRPr="00FE23FF">
        <w:rPr>
          <w:b/>
          <w:bCs/>
          <w:sz w:val="20"/>
          <w:szCs w:val="20"/>
        </w:rPr>
        <w:t>.</w:t>
      </w:r>
      <w:r w:rsidRPr="00FE23FF">
        <w:rPr>
          <w:sz w:val="20"/>
          <w:szCs w:val="20"/>
        </w:rPr>
        <w:t xml:space="preserve"> </w:t>
      </w:r>
      <w:r w:rsidR="002F3505" w:rsidRPr="00487D32">
        <w:rPr>
          <w:sz w:val="20"/>
          <w:szCs w:val="20"/>
          <w:lang w:val="en-GB"/>
        </w:rPr>
        <w:t xml:space="preserve">General management system </w:t>
      </w:r>
      <w:r w:rsidR="002F3505">
        <w:rPr>
          <w:sz w:val="20"/>
          <w:szCs w:val="20"/>
          <w:lang w:val="en-GB"/>
        </w:rPr>
        <w:t xml:space="preserve">of the Wadden Sea Cooperation Area/Nature Conservation Area </w:t>
      </w:r>
      <w:r w:rsidR="002F3505" w:rsidRPr="00487D32">
        <w:rPr>
          <w:sz w:val="20"/>
          <w:szCs w:val="20"/>
          <w:lang w:val="en-GB"/>
        </w:rPr>
        <w:t>is organized at the Federal State level</w:t>
      </w:r>
      <w:r w:rsidR="002F3505">
        <w:rPr>
          <w:sz w:val="20"/>
          <w:szCs w:val="20"/>
          <w:lang w:val="en-GB"/>
        </w:rPr>
        <w:t xml:space="preserve"> as outlined in the Federal Nature Conservation Act.</w:t>
      </w:r>
      <w:r w:rsidR="002F3505" w:rsidRPr="00487D32">
        <w:rPr>
          <w:sz w:val="20"/>
          <w:szCs w:val="20"/>
          <w:lang w:val="en-GB"/>
        </w:rPr>
        <w:t xml:space="preserve"> State National Park Authorities are </w:t>
      </w:r>
      <w:r w:rsidR="002F3505">
        <w:rPr>
          <w:sz w:val="20"/>
          <w:szCs w:val="20"/>
          <w:lang w:val="en-GB"/>
        </w:rPr>
        <w:t>the competent authority</w:t>
      </w:r>
      <w:r w:rsidR="002F3505" w:rsidRPr="00487D32">
        <w:rPr>
          <w:sz w:val="20"/>
          <w:szCs w:val="20"/>
          <w:lang w:val="en-GB"/>
        </w:rPr>
        <w:t xml:space="preserve"> for the management </w:t>
      </w:r>
      <w:r w:rsidR="002F3505">
        <w:rPr>
          <w:sz w:val="20"/>
          <w:szCs w:val="20"/>
          <w:lang w:val="en-GB"/>
        </w:rPr>
        <w:t xml:space="preserve">and protection </w:t>
      </w:r>
      <w:r w:rsidR="002F3505" w:rsidRPr="00487D32">
        <w:rPr>
          <w:sz w:val="20"/>
          <w:szCs w:val="20"/>
          <w:lang w:val="en-GB"/>
        </w:rPr>
        <w:t>of each National Park</w:t>
      </w:r>
      <w:r w:rsidR="002F3505">
        <w:rPr>
          <w:sz w:val="20"/>
          <w:szCs w:val="20"/>
          <w:lang w:val="en-GB"/>
        </w:rPr>
        <w:t>.</w:t>
      </w:r>
      <w:r w:rsidR="002F3505" w:rsidRPr="00487D32">
        <w:rPr>
          <w:sz w:val="20"/>
          <w:szCs w:val="20"/>
          <w:lang w:val="en-GB"/>
        </w:rPr>
        <w:t xml:space="preserve"> Each National Park Authority is part </w:t>
      </w:r>
      <w:r w:rsidR="002F3505">
        <w:rPr>
          <w:sz w:val="20"/>
          <w:szCs w:val="20"/>
          <w:lang w:val="en-GB"/>
        </w:rPr>
        <w:t xml:space="preserve">of or is attached to </w:t>
      </w:r>
      <w:r w:rsidR="002F3505" w:rsidRPr="00487D32">
        <w:rPr>
          <w:sz w:val="20"/>
          <w:szCs w:val="20"/>
          <w:lang w:val="en-GB"/>
        </w:rPr>
        <w:t>the respective State Ministry of Environment.</w:t>
      </w:r>
      <w:r w:rsidR="0026326F">
        <w:rPr>
          <w:sz w:val="20"/>
          <w:szCs w:val="20"/>
          <w:lang w:val="en-GB"/>
        </w:rPr>
        <w:t xml:space="preserve"> Sites outside the National Parks are also managed by local authorities. Management is supported by advisory boards and green NGOs and other partners from the civil society.</w:t>
      </w:r>
    </w:p>
    <w:p w14:paraId="5166F366" w14:textId="1D264692" w:rsidR="00F634A9" w:rsidRDefault="00FB497D" w:rsidP="00F634A9">
      <w:pPr>
        <w:pStyle w:val="4bodytext"/>
        <w:numPr>
          <w:ilvl w:val="0"/>
          <w:numId w:val="0"/>
        </w:numPr>
        <w:spacing w:line="240" w:lineRule="auto"/>
        <w:rPr>
          <w:sz w:val="20"/>
          <w:szCs w:val="20"/>
        </w:rPr>
      </w:pPr>
      <w:r>
        <w:rPr>
          <w:noProof/>
          <w:sz w:val="20"/>
          <w:szCs w:val="20"/>
        </w:rPr>
        <w:lastRenderedPageBreak/>
        <w:drawing>
          <wp:anchor distT="0" distB="0" distL="114300" distR="114300" simplePos="0" relativeHeight="251826176" behindDoc="0" locked="0" layoutInCell="1" allowOverlap="1" wp14:anchorId="606E0C54" wp14:editId="06B9A568">
            <wp:simplePos x="0" y="0"/>
            <wp:positionH relativeFrom="column">
              <wp:posOffset>-47625</wp:posOffset>
            </wp:positionH>
            <wp:positionV relativeFrom="paragraph">
              <wp:posOffset>-409092</wp:posOffset>
            </wp:positionV>
            <wp:extent cx="9395426" cy="5559145"/>
            <wp:effectExtent l="0" t="0" r="0" b="3810"/>
            <wp:wrapNone/>
            <wp:docPr id="25" name="Grafik 2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 10--Management_NL v0.1.png"/>
                    <pic:cNvPicPr/>
                  </pic:nvPicPr>
                  <pic:blipFill rotWithShape="1">
                    <a:blip r:embed="rId29"/>
                    <a:srcRect t="2423" b="13884"/>
                    <a:stretch/>
                  </pic:blipFill>
                  <pic:spPr bwMode="auto">
                    <a:xfrm>
                      <a:off x="0" y="0"/>
                      <a:ext cx="9395426" cy="555914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AF9D8FD" w14:textId="60611454" w:rsidR="00F634A9" w:rsidRDefault="00F634A9" w:rsidP="00F634A9">
      <w:pPr>
        <w:pStyle w:val="4bodytext"/>
        <w:numPr>
          <w:ilvl w:val="0"/>
          <w:numId w:val="0"/>
        </w:numPr>
        <w:spacing w:line="240" w:lineRule="auto"/>
        <w:rPr>
          <w:sz w:val="20"/>
          <w:szCs w:val="20"/>
        </w:rPr>
      </w:pPr>
    </w:p>
    <w:p w14:paraId="1938F7E9" w14:textId="2406568E" w:rsidR="00F634A9" w:rsidRDefault="00F634A9" w:rsidP="00F634A9">
      <w:pPr>
        <w:pStyle w:val="4bodytext"/>
        <w:numPr>
          <w:ilvl w:val="0"/>
          <w:numId w:val="0"/>
        </w:numPr>
        <w:spacing w:line="240" w:lineRule="auto"/>
        <w:rPr>
          <w:sz w:val="20"/>
          <w:szCs w:val="20"/>
        </w:rPr>
      </w:pPr>
    </w:p>
    <w:p w14:paraId="22334234" w14:textId="237F9CB5" w:rsidR="00F634A9" w:rsidRDefault="00F634A9" w:rsidP="00F634A9">
      <w:pPr>
        <w:pStyle w:val="4bodytext"/>
        <w:numPr>
          <w:ilvl w:val="0"/>
          <w:numId w:val="0"/>
        </w:numPr>
        <w:spacing w:line="240" w:lineRule="auto"/>
        <w:rPr>
          <w:sz w:val="20"/>
          <w:szCs w:val="20"/>
        </w:rPr>
      </w:pPr>
    </w:p>
    <w:p w14:paraId="71ABA118" w14:textId="605011A6" w:rsidR="00F634A9" w:rsidRDefault="00F634A9" w:rsidP="00F634A9">
      <w:pPr>
        <w:pStyle w:val="4bodytext"/>
        <w:numPr>
          <w:ilvl w:val="0"/>
          <w:numId w:val="0"/>
        </w:numPr>
        <w:spacing w:line="240" w:lineRule="auto"/>
        <w:rPr>
          <w:sz w:val="20"/>
          <w:szCs w:val="20"/>
        </w:rPr>
      </w:pPr>
    </w:p>
    <w:p w14:paraId="7AC1F7ED" w14:textId="7E512B24" w:rsidR="00F634A9" w:rsidRDefault="00F634A9" w:rsidP="00F634A9">
      <w:pPr>
        <w:pStyle w:val="4bodytext"/>
        <w:numPr>
          <w:ilvl w:val="0"/>
          <w:numId w:val="0"/>
        </w:numPr>
        <w:spacing w:line="240" w:lineRule="auto"/>
        <w:rPr>
          <w:sz w:val="20"/>
          <w:szCs w:val="20"/>
        </w:rPr>
      </w:pPr>
    </w:p>
    <w:p w14:paraId="0AF10196" w14:textId="5AD6948F" w:rsidR="00F634A9" w:rsidRDefault="00F634A9" w:rsidP="00F634A9">
      <w:pPr>
        <w:pStyle w:val="4bodytext"/>
        <w:numPr>
          <w:ilvl w:val="0"/>
          <w:numId w:val="0"/>
        </w:numPr>
        <w:spacing w:line="240" w:lineRule="auto"/>
        <w:rPr>
          <w:sz w:val="20"/>
          <w:szCs w:val="20"/>
        </w:rPr>
      </w:pPr>
    </w:p>
    <w:p w14:paraId="750E0D35" w14:textId="371DB399" w:rsidR="00F634A9" w:rsidRDefault="00F634A9" w:rsidP="00F634A9">
      <w:pPr>
        <w:pStyle w:val="4bodytext"/>
        <w:numPr>
          <w:ilvl w:val="0"/>
          <w:numId w:val="0"/>
        </w:numPr>
        <w:spacing w:line="240" w:lineRule="auto"/>
        <w:rPr>
          <w:sz w:val="20"/>
          <w:szCs w:val="20"/>
        </w:rPr>
      </w:pPr>
    </w:p>
    <w:p w14:paraId="097FCC7A" w14:textId="06D41A46" w:rsidR="00F634A9" w:rsidRDefault="00F634A9" w:rsidP="00F634A9">
      <w:pPr>
        <w:pStyle w:val="4bodytext"/>
        <w:numPr>
          <w:ilvl w:val="0"/>
          <w:numId w:val="0"/>
        </w:numPr>
        <w:spacing w:line="240" w:lineRule="auto"/>
        <w:rPr>
          <w:sz w:val="20"/>
          <w:szCs w:val="20"/>
        </w:rPr>
      </w:pPr>
    </w:p>
    <w:p w14:paraId="12009A84" w14:textId="3C347E70" w:rsidR="00F634A9" w:rsidRDefault="00F634A9" w:rsidP="00F634A9">
      <w:pPr>
        <w:pStyle w:val="4bodytext"/>
        <w:numPr>
          <w:ilvl w:val="0"/>
          <w:numId w:val="0"/>
        </w:numPr>
        <w:spacing w:line="240" w:lineRule="auto"/>
        <w:rPr>
          <w:sz w:val="20"/>
          <w:szCs w:val="20"/>
        </w:rPr>
      </w:pPr>
    </w:p>
    <w:p w14:paraId="44E36947" w14:textId="634A936B" w:rsidR="00F634A9" w:rsidRDefault="00F634A9" w:rsidP="00F634A9">
      <w:pPr>
        <w:pStyle w:val="4bodytext"/>
        <w:numPr>
          <w:ilvl w:val="0"/>
          <w:numId w:val="0"/>
        </w:numPr>
        <w:spacing w:line="240" w:lineRule="auto"/>
        <w:rPr>
          <w:sz w:val="20"/>
          <w:szCs w:val="20"/>
        </w:rPr>
      </w:pPr>
    </w:p>
    <w:p w14:paraId="3F066CC7" w14:textId="7487E043" w:rsidR="00F634A9" w:rsidRDefault="00F634A9" w:rsidP="00F634A9">
      <w:pPr>
        <w:pStyle w:val="4bodytext"/>
        <w:numPr>
          <w:ilvl w:val="0"/>
          <w:numId w:val="0"/>
        </w:numPr>
        <w:spacing w:line="240" w:lineRule="auto"/>
        <w:rPr>
          <w:sz w:val="20"/>
          <w:szCs w:val="20"/>
        </w:rPr>
      </w:pPr>
    </w:p>
    <w:p w14:paraId="1BB35F9B" w14:textId="4B677B20" w:rsidR="00F634A9" w:rsidRDefault="00F634A9" w:rsidP="00F634A9">
      <w:pPr>
        <w:pStyle w:val="4bodytext"/>
        <w:numPr>
          <w:ilvl w:val="0"/>
          <w:numId w:val="0"/>
        </w:numPr>
        <w:spacing w:line="240" w:lineRule="auto"/>
        <w:rPr>
          <w:sz w:val="20"/>
          <w:szCs w:val="20"/>
        </w:rPr>
      </w:pPr>
    </w:p>
    <w:p w14:paraId="5BEB4ED8" w14:textId="6D3C9499" w:rsidR="00F634A9" w:rsidRDefault="00F634A9" w:rsidP="00F634A9">
      <w:pPr>
        <w:pStyle w:val="4bodytext"/>
        <w:numPr>
          <w:ilvl w:val="0"/>
          <w:numId w:val="0"/>
        </w:numPr>
        <w:spacing w:line="240" w:lineRule="auto"/>
        <w:rPr>
          <w:sz w:val="20"/>
          <w:szCs w:val="20"/>
        </w:rPr>
      </w:pPr>
    </w:p>
    <w:p w14:paraId="481DB382" w14:textId="367C5ADE" w:rsidR="00F634A9" w:rsidRDefault="00F634A9" w:rsidP="00F634A9">
      <w:pPr>
        <w:pStyle w:val="4bodytext"/>
        <w:numPr>
          <w:ilvl w:val="0"/>
          <w:numId w:val="0"/>
        </w:numPr>
        <w:spacing w:line="240" w:lineRule="auto"/>
        <w:rPr>
          <w:sz w:val="20"/>
          <w:szCs w:val="20"/>
        </w:rPr>
      </w:pPr>
    </w:p>
    <w:p w14:paraId="5BB6CBEA" w14:textId="0EB9C4F9" w:rsidR="00F634A9" w:rsidRDefault="00F634A9" w:rsidP="00F634A9">
      <w:pPr>
        <w:pStyle w:val="4bodytext"/>
        <w:numPr>
          <w:ilvl w:val="0"/>
          <w:numId w:val="0"/>
        </w:numPr>
        <w:spacing w:line="240" w:lineRule="auto"/>
        <w:rPr>
          <w:sz w:val="20"/>
          <w:szCs w:val="20"/>
        </w:rPr>
      </w:pPr>
    </w:p>
    <w:p w14:paraId="07C64CB1" w14:textId="5D78D9AC" w:rsidR="00F634A9" w:rsidRDefault="00F634A9" w:rsidP="00F634A9">
      <w:pPr>
        <w:pStyle w:val="4bodytext"/>
        <w:numPr>
          <w:ilvl w:val="0"/>
          <w:numId w:val="0"/>
        </w:numPr>
        <w:spacing w:line="240" w:lineRule="auto"/>
        <w:rPr>
          <w:sz w:val="20"/>
          <w:szCs w:val="20"/>
        </w:rPr>
      </w:pPr>
    </w:p>
    <w:p w14:paraId="00437E3E" w14:textId="384ED36F" w:rsidR="00F634A9" w:rsidRDefault="00F634A9" w:rsidP="00F634A9">
      <w:pPr>
        <w:pStyle w:val="4bodytext"/>
        <w:numPr>
          <w:ilvl w:val="0"/>
          <w:numId w:val="0"/>
        </w:numPr>
        <w:spacing w:line="240" w:lineRule="auto"/>
        <w:rPr>
          <w:sz w:val="20"/>
          <w:szCs w:val="20"/>
        </w:rPr>
      </w:pPr>
    </w:p>
    <w:p w14:paraId="43122B08" w14:textId="2B09B4BD" w:rsidR="00F634A9" w:rsidRDefault="00F634A9" w:rsidP="00F634A9">
      <w:pPr>
        <w:pStyle w:val="4bodytext"/>
        <w:numPr>
          <w:ilvl w:val="0"/>
          <w:numId w:val="0"/>
        </w:numPr>
        <w:spacing w:line="240" w:lineRule="auto"/>
        <w:rPr>
          <w:sz w:val="20"/>
          <w:szCs w:val="20"/>
        </w:rPr>
      </w:pPr>
    </w:p>
    <w:p w14:paraId="2E67808A" w14:textId="53BB0BB8" w:rsidR="00F634A9" w:rsidRDefault="00F634A9" w:rsidP="00F634A9">
      <w:pPr>
        <w:pStyle w:val="4bodytext"/>
        <w:numPr>
          <w:ilvl w:val="0"/>
          <w:numId w:val="0"/>
        </w:numPr>
        <w:spacing w:line="240" w:lineRule="auto"/>
        <w:rPr>
          <w:sz w:val="20"/>
          <w:szCs w:val="20"/>
        </w:rPr>
      </w:pPr>
    </w:p>
    <w:p w14:paraId="49BD66AA" w14:textId="021852EA" w:rsidR="00F634A9" w:rsidRDefault="00F634A9" w:rsidP="00F634A9">
      <w:pPr>
        <w:pStyle w:val="4bodytext"/>
        <w:numPr>
          <w:ilvl w:val="0"/>
          <w:numId w:val="0"/>
        </w:numPr>
        <w:spacing w:line="240" w:lineRule="auto"/>
        <w:rPr>
          <w:sz w:val="20"/>
          <w:szCs w:val="20"/>
        </w:rPr>
      </w:pPr>
    </w:p>
    <w:p w14:paraId="53DCC381" w14:textId="0CE49434" w:rsidR="002F3505" w:rsidRPr="00EF6C79" w:rsidRDefault="00F634A9" w:rsidP="00EF6C79">
      <w:pPr>
        <w:spacing w:line="240" w:lineRule="auto"/>
        <w:rPr>
          <w:rFonts w:cs="Arial"/>
          <w:color w:val="000000" w:themeColor="text1"/>
          <w:sz w:val="20"/>
          <w:szCs w:val="20"/>
          <w:lang w:val="en-GB"/>
        </w:rPr>
      </w:pPr>
      <w:r w:rsidRPr="00FE23FF">
        <w:rPr>
          <w:b/>
          <w:bCs/>
          <w:sz w:val="20"/>
          <w:szCs w:val="20"/>
        </w:rPr>
        <w:t xml:space="preserve">Figure </w:t>
      </w:r>
      <w:r w:rsidR="00A7453E">
        <w:rPr>
          <w:b/>
          <w:bCs/>
          <w:sz w:val="20"/>
          <w:szCs w:val="20"/>
        </w:rPr>
        <w:t>10</w:t>
      </w:r>
      <w:r w:rsidRPr="00FE23FF">
        <w:rPr>
          <w:b/>
          <w:bCs/>
          <w:sz w:val="20"/>
          <w:szCs w:val="20"/>
        </w:rPr>
        <w:t>.</w:t>
      </w:r>
      <w:r w:rsidRPr="00FE23FF">
        <w:rPr>
          <w:sz w:val="20"/>
          <w:szCs w:val="20"/>
        </w:rPr>
        <w:t xml:space="preserve"> </w:t>
      </w:r>
      <w:r w:rsidR="002F3505" w:rsidRPr="00EF6C79">
        <w:rPr>
          <w:rFonts w:cs="Arial"/>
          <w:color w:val="000000" w:themeColor="text1"/>
          <w:sz w:val="20"/>
          <w:szCs w:val="20"/>
          <w:lang w:val="en-GB"/>
        </w:rPr>
        <w:t xml:space="preserve">The </w:t>
      </w:r>
      <w:r w:rsidR="000C27FA">
        <w:rPr>
          <w:rFonts w:cs="Arial"/>
          <w:color w:val="000000" w:themeColor="text1"/>
          <w:sz w:val="20"/>
          <w:szCs w:val="20"/>
          <w:lang w:val="en-GB"/>
        </w:rPr>
        <w:t>Management system of the Wadden Sea in the Netherlands</w:t>
      </w:r>
      <w:r w:rsidR="000F5B0F">
        <w:rPr>
          <w:rFonts w:cs="Arial"/>
          <w:color w:val="000000" w:themeColor="text1"/>
          <w:sz w:val="20"/>
          <w:szCs w:val="20"/>
          <w:lang w:val="en-GB"/>
        </w:rPr>
        <w:t xml:space="preserve"> </w:t>
      </w:r>
      <w:r w:rsidR="000F5B0F" w:rsidRPr="00EF6C79">
        <w:rPr>
          <w:rFonts w:cs="Arial"/>
          <w:color w:val="000000" w:themeColor="text1"/>
          <w:sz w:val="20"/>
          <w:szCs w:val="20"/>
          <w:lang w:val="en-GB"/>
        </w:rPr>
        <w:t xml:space="preserve">(established in 2020) </w:t>
      </w:r>
      <w:r w:rsidR="000F5B0F">
        <w:rPr>
          <w:rFonts w:cs="Arial"/>
          <w:color w:val="000000" w:themeColor="text1"/>
          <w:sz w:val="20"/>
          <w:szCs w:val="20"/>
          <w:lang w:val="en-GB"/>
        </w:rPr>
        <w:t>comprised of the</w:t>
      </w:r>
      <w:r w:rsidR="002F3505" w:rsidRPr="00EF6C79">
        <w:rPr>
          <w:rFonts w:cs="Arial"/>
          <w:color w:val="000000" w:themeColor="text1"/>
          <w:sz w:val="20"/>
          <w:szCs w:val="20"/>
          <w:lang w:val="en-GB"/>
        </w:rPr>
        <w:t xml:space="preserve"> Management Authority is responsible for coordinating management on nature, fish and water</w:t>
      </w:r>
      <w:r w:rsidR="000F5B0F">
        <w:rPr>
          <w:rFonts w:cs="Arial"/>
          <w:color w:val="000000" w:themeColor="text1"/>
          <w:sz w:val="20"/>
          <w:szCs w:val="20"/>
          <w:lang w:val="en-GB"/>
        </w:rPr>
        <w:t>, the Policy Council and the Stakeholder Platform</w:t>
      </w:r>
      <w:r w:rsidR="002F3505" w:rsidRPr="00EF6C79">
        <w:rPr>
          <w:rFonts w:cs="Arial"/>
          <w:color w:val="000000" w:themeColor="text1"/>
          <w:sz w:val="20"/>
          <w:szCs w:val="20"/>
          <w:lang w:val="en-GB"/>
        </w:rPr>
        <w:t xml:space="preserve">. </w:t>
      </w:r>
      <w:r w:rsidR="000F5B0F">
        <w:rPr>
          <w:rFonts w:cs="Arial"/>
          <w:color w:val="000000" w:themeColor="text1"/>
          <w:sz w:val="20"/>
          <w:szCs w:val="20"/>
          <w:lang w:val="en-GB"/>
        </w:rPr>
        <w:t>NGOs, private owners and organisations a</w:t>
      </w:r>
      <w:r w:rsidR="002F3505" w:rsidRPr="00EF6C79">
        <w:rPr>
          <w:rFonts w:cs="Arial"/>
          <w:color w:val="000000" w:themeColor="text1"/>
          <w:sz w:val="20"/>
          <w:szCs w:val="20"/>
          <w:lang w:val="en-GB"/>
        </w:rPr>
        <w:t>ttached to the</w:t>
      </w:r>
      <w:r w:rsidR="000F5B0F">
        <w:rPr>
          <w:rFonts w:cs="Arial"/>
          <w:color w:val="000000" w:themeColor="text1"/>
          <w:sz w:val="20"/>
          <w:szCs w:val="20"/>
          <w:lang w:val="en-GB"/>
        </w:rPr>
        <w:t xml:space="preserve"> Ministries of LNV, IandW and the Wadden Provinces </w:t>
      </w:r>
      <w:r w:rsidR="002F3505" w:rsidRPr="00EF6C79">
        <w:rPr>
          <w:rFonts w:cs="Arial"/>
          <w:color w:val="000000" w:themeColor="text1"/>
          <w:sz w:val="20"/>
          <w:szCs w:val="20"/>
          <w:lang w:val="en-GB"/>
        </w:rPr>
        <w:t xml:space="preserve">are responsible for planning and management implementation at the operational level. </w:t>
      </w:r>
    </w:p>
    <w:p w14:paraId="5473272E" w14:textId="574511D7" w:rsidR="00F634A9" w:rsidRPr="002F3505" w:rsidRDefault="00F634A9" w:rsidP="00F634A9">
      <w:pPr>
        <w:pStyle w:val="4bodytext"/>
        <w:numPr>
          <w:ilvl w:val="0"/>
          <w:numId w:val="0"/>
        </w:numPr>
        <w:spacing w:line="240" w:lineRule="auto"/>
        <w:rPr>
          <w:sz w:val="20"/>
          <w:szCs w:val="20"/>
          <w:lang w:val="en-GB"/>
        </w:rPr>
        <w:sectPr w:rsidR="00F634A9" w:rsidRPr="002F3505" w:rsidSect="00D13FA3">
          <w:pgSz w:w="16840" w:h="11901" w:orient="landscape"/>
          <w:pgMar w:top="720" w:right="720" w:bottom="720" w:left="720" w:header="0" w:footer="0" w:gutter="0"/>
          <w:cols w:space="708"/>
          <w:titlePg/>
          <w:docGrid w:linePitch="326"/>
        </w:sectPr>
      </w:pPr>
    </w:p>
    <w:p w14:paraId="4ADFC6AC" w14:textId="2908AC59" w:rsidR="00781AE6" w:rsidRDefault="00BB13C5" w:rsidP="00043A04">
      <w:pPr>
        <w:pStyle w:val="2sub-sections"/>
        <w:numPr>
          <w:ilvl w:val="1"/>
          <w:numId w:val="4"/>
        </w:numPr>
        <w:outlineLvl w:val="1"/>
      </w:pPr>
      <w:bookmarkStart w:id="35" w:name="_Hlk37834245"/>
      <w:bookmarkStart w:id="36" w:name="_Toc47093197"/>
      <w:r>
        <w:rPr>
          <w:rFonts w:cs="HouschkaAltPro-Medium"/>
          <w:noProof/>
          <w:lang w:val="en-GB"/>
        </w:rPr>
        <w:lastRenderedPageBreak/>
        <w:drawing>
          <wp:anchor distT="0" distB="0" distL="114300" distR="114300" simplePos="0" relativeHeight="251822080" behindDoc="0" locked="0" layoutInCell="1" allowOverlap="1" wp14:anchorId="5A849F50" wp14:editId="3301219E">
            <wp:simplePos x="0" y="0"/>
            <wp:positionH relativeFrom="column">
              <wp:posOffset>4526585</wp:posOffset>
            </wp:positionH>
            <wp:positionV relativeFrom="paragraph">
              <wp:posOffset>465455</wp:posOffset>
            </wp:positionV>
            <wp:extent cx="5204587" cy="5077070"/>
            <wp:effectExtent l="0" t="0" r="0" b="9525"/>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 6--WSWH Management cycle v0.1.png"/>
                    <pic:cNvPicPr/>
                  </pic:nvPicPr>
                  <pic:blipFill rotWithShape="1">
                    <a:blip r:embed="rId30"/>
                    <a:srcRect l="19755" t="7093" r="18049" b="7091"/>
                    <a:stretch/>
                  </pic:blipFill>
                  <pic:spPr bwMode="auto">
                    <a:xfrm>
                      <a:off x="0" y="0"/>
                      <a:ext cx="5204587" cy="5077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1AE6">
        <w:t>Management cycle</w:t>
      </w:r>
      <w:bookmarkEnd w:id="36"/>
      <w:r w:rsidR="00781AE6">
        <w:t xml:space="preserve"> </w:t>
      </w:r>
    </w:p>
    <w:p w14:paraId="1AC5B1BB" w14:textId="28D3C945" w:rsidR="005D5DB6" w:rsidRDefault="005D5DB6" w:rsidP="00781AE6">
      <w:pPr>
        <w:pStyle w:val="3subheadings"/>
      </w:pPr>
      <w:r w:rsidRPr="00651009">
        <w:rPr>
          <w:rFonts w:ascii="Georgia" w:hAnsi="Georgia"/>
          <w:b w:val="0"/>
          <w:bCs/>
          <w:color w:val="808080" w:themeColor="background1" w:themeShade="80"/>
        </w:rPr>
        <w:t xml:space="preserve">[Note: TG-WH to </w:t>
      </w:r>
      <w:bookmarkStart w:id="37" w:name="_Hlk47036006"/>
      <w:r w:rsidRPr="00651009">
        <w:rPr>
          <w:rFonts w:ascii="Georgia" w:hAnsi="Georgia"/>
          <w:b w:val="0"/>
          <w:bCs/>
          <w:color w:val="808080" w:themeColor="background1" w:themeShade="80"/>
        </w:rPr>
        <w:t xml:space="preserve">discuss in September if to name the TWSC groups </w:t>
      </w:r>
      <w:r>
        <w:rPr>
          <w:rFonts w:ascii="Georgia" w:hAnsi="Georgia"/>
          <w:b w:val="0"/>
          <w:bCs/>
          <w:color w:val="808080" w:themeColor="background1" w:themeShade="80"/>
        </w:rPr>
        <w:t xml:space="preserve">and </w:t>
      </w:r>
      <w:r w:rsidRPr="00651009">
        <w:rPr>
          <w:rFonts w:ascii="Georgia" w:hAnsi="Georgia"/>
          <w:b w:val="0"/>
          <w:bCs/>
          <w:color w:val="808080" w:themeColor="background1" w:themeShade="80"/>
        </w:rPr>
        <w:t xml:space="preserve">their task </w:t>
      </w:r>
      <w:r>
        <w:rPr>
          <w:rFonts w:ascii="Georgia" w:hAnsi="Georgia"/>
          <w:b w:val="0"/>
          <w:bCs/>
          <w:color w:val="808080" w:themeColor="background1" w:themeShade="80"/>
        </w:rPr>
        <w:t xml:space="preserve">in the </w:t>
      </w:r>
      <w:r w:rsidR="00A27B98">
        <w:rPr>
          <w:rFonts w:ascii="Georgia" w:hAnsi="Georgia"/>
          <w:b w:val="0"/>
          <w:bCs/>
          <w:color w:val="808080" w:themeColor="background1" w:themeShade="80"/>
        </w:rPr>
        <w:t xml:space="preserve">text of the </w:t>
      </w:r>
      <w:r>
        <w:rPr>
          <w:rFonts w:ascii="Georgia" w:hAnsi="Georgia"/>
          <w:b w:val="0"/>
          <w:bCs/>
          <w:color w:val="808080" w:themeColor="background1" w:themeShade="80"/>
        </w:rPr>
        <w:t xml:space="preserve">management cycle </w:t>
      </w:r>
      <w:r w:rsidRPr="00651009">
        <w:rPr>
          <w:rFonts w:ascii="Georgia" w:hAnsi="Georgia"/>
          <w:b w:val="0"/>
          <w:bCs/>
          <w:color w:val="808080" w:themeColor="background1" w:themeShade="80"/>
        </w:rPr>
        <w:t>or not. Naming them can make the plan meaningful for them BUT groups</w:t>
      </w:r>
      <w:r>
        <w:rPr>
          <w:rFonts w:ascii="Georgia" w:hAnsi="Georgia"/>
          <w:b w:val="0"/>
          <w:bCs/>
          <w:color w:val="808080" w:themeColor="background1" w:themeShade="80"/>
        </w:rPr>
        <w:t>’</w:t>
      </w:r>
      <w:r w:rsidRPr="00651009">
        <w:rPr>
          <w:rFonts w:ascii="Georgia" w:hAnsi="Georgia"/>
          <w:b w:val="0"/>
          <w:bCs/>
          <w:color w:val="808080" w:themeColor="background1" w:themeShade="80"/>
        </w:rPr>
        <w:t xml:space="preserve"> names change</w:t>
      </w:r>
      <w:bookmarkEnd w:id="37"/>
      <w:r w:rsidRPr="00651009">
        <w:rPr>
          <w:rFonts w:ascii="Georgia" w:hAnsi="Georgia"/>
          <w:b w:val="0"/>
          <w:bCs/>
          <w:color w:val="808080" w:themeColor="background1" w:themeShade="80"/>
        </w:rPr>
        <w:t>]</w:t>
      </w:r>
    </w:p>
    <w:p w14:paraId="05D5A122" w14:textId="00CEDB74" w:rsidR="00781AE6" w:rsidRDefault="00781AE6" w:rsidP="00781AE6">
      <w:pPr>
        <w:pStyle w:val="3subheadings"/>
      </w:pPr>
      <w:r w:rsidRPr="007922A6">
        <w:t>Planning</w:t>
      </w:r>
    </w:p>
    <w:p w14:paraId="6F93575C" w14:textId="50B774CD" w:rsidR="00781AE6" w:rsidRDefault="00781AE6" w:rsidP="00781AE6">
      <w:pPr>
        <w:pStyle w:val="4bodytext"/>
        <w:numPr>
          <w:ilvl w:val="0"/>
          <w:numId w:val="0"/>
        </w:numPr>
        <w:rPr>
          <w:rFonts w:cs="Rotis Sans Serif Std"/>
          <w:color w:val="000000"/>
        </w:rPr>
      </w:pPr>
      <w:r w:rsidRPr="0082171C">
        <w:rPr>
          <w:rFonts w:cs="Rotis Sans Serif Std"/>
          <w:color w:val="000000"/>
        </w:rPr>
        <w:t xml:space="preserve">The Guiding Principle </w:t>
      </w:r>
      <w:r w:rsidRPr="0082171C">
        <w:t xml:space="preserve">of the TWSC is </w:t>
      </w:r>
      <w:r>
        <w:t>since 1991 the</w:t>
      </w:r>
      <w:r w:rsidRPr="0082171C">
        <w:t xml:space="preserve"> guideline for management planning </w:t>
      </w:r>
      <w:r w:rsidRPr="00426FF5">
        <w:rPr>
          <w:rFonts w:cs="Rotis Sans Serif Std"/>
          <w:color w:val="000000"/>
        </w:rPr>
        <w:t>(6</w:t>
      </w:r>
      <w:r w:rsidRPr="004D706F">
        <w:rPr>
          <w:rFonts w:cs="Rotis Sans Serif Std"/>
          <w:color w:val="000000"/>
          <w:vertAlign w:val="superscript"/>
        </w:rPr>
        <w:t>th</w:t>
      </w:r>
      <w:r w:rsidRPr="00426FF5">
        <w:rPr>
          <w:rFonts w:cs="Rotis Sans Serif Std"/>
          <w:color w:val="000000"/>
        </w:rPr>
        <w:t xml:space="preserve"> </w:t>
      </w:r>
      <w:r>
        <w:rPr>
          <w:rFonts w:cs="Rotis Sans Serif Std"/>
          <w:color w:val="000000"/>
        </w:rPr>
        <w:t xml:space="preserve">Trilateral Governmental </w:t>
      </w:r>
      <w:r w:rsidRPr="00426FF5">
        <w:rPr>
          <w:rFonts w:cs="Rotis Sans Serif Std"/>
          <w:color w:val="000000"/>
        </w:rPr>
        <w:t>Conference in Esbjerg, 1991).</w:t>
      </w:r>
      <w:r>
        <w:rPr>
          <w:rFonts w:cs="Rotis Sans Serif Std"/>
          <w:color w:val="000000"/>
        </w:rPr>
        <w:t xml:space="preserve"> </w:t>
      </w:r>
      <w:r w:rsidRPr="00E21AEB">
        <w:rPr>
          <w:rFonts w:cs="Rotis Sans Serif Std"/>
          <w:color w:val="000000"/>
        </w:rPr>
        <w:t xml:space="preserve">An essential element of the management system </w:t>
      </w:r>
      <w:r>
        <w:rPr>
          <w:rFonts w:cs="Rotis Sans Serif Std"/>
          <w:color w:val="000000"/>
        </w:rPr>
        <w:t xml:space="preserve">and the backbone of the planning phase in the management cycle </w:t>
      </w:r>
      <w:r w:rsidRPr="00E21AEB">
        <w:rPr>
          <w:rFonts w:cs="Rotis Sans Serif Std"/>
          <w:color w:val="000000"/>
        </w:rPr>
        <w:t xml:space="preserve">is the </w:t>
      </w:r>
      <w:r w:rsidRPr="00E21AEB">
        <w:t xml:space="preserve">Wadden Sea Plan </w:t>
      </w:r>
      <w:r>
        <w:t xml:space="preserve">(WSP). </w:t>
      </w:r>
      <w:r w:rsidRPr="00EA3AB7">
        <w:rPr>
          <w:rFonts w:cs="Rotis Sans Serif Std"/>
          <w:color w:val="000000"/>
        </w:rPr>
        <w:t>The WSP was adopted at the 8</w:t>
      </w:r>
      <w:r w:rsidRPr="004D706F">
        <w:rPr>
          <w:rFonts w:cs="Rotis Sans Serif Std"/>
          <w:color w:val="000000"/>
          <w:vertAlign w:val="superscript"/>
        </w:rPr>
        <w:t>th</w:t>
      </w:r>
      <w:r w:rsidRPr="00EA3AB7">
        <w:rPr>
          <w:rFonts w:cs="Rotis Sans Serif Std"/>
          <w:color w:val="000000"/>
        </w:rPr>
        <w:t xml:space="preserve"> </w:t>
      </w:r>
      <w:r>
        <w:rPr>
          <w:rFonts w:cs="Rotis Sans Serif Std"/>
          <w:color w:val="000000"/>
        </w:rPr>
        <w:t xml:space="preserve">Trilateral Governmental </w:t>
      </w:r>
      <w:r w:rsidRPr="00EA3AB7">
        <w:rPr>
          <w:rFonts w:cs="Rotis Sans Serif Std"/>
          <w:color w:val="000000"/>
        </w:rPr>
        <w:t>Conference in Stade in 1997 and updated in 2010</w:t>
      </w:r>
      <w:r>
        <w:rPr>
          <w:rFonts w:cs="Rotis Sans Serif Std"/>
          <w:color w:val="000000"/>
        </w:rPr>
        <w:t xml:space="preserve"> (11</w:t>
      </w:r>
      <w:r w:rsidRPr="008B1078">
        <w:rPr>
          <w:rFonts w:cs="Rotis Sans Serif Std"/>
          <w:color w:val="000000"/>
          <w:vertAlign w:val="superscript"/>
        </w:rPr>
        <w:t>th</w:t>
      </w:r>
      <w:r>
        <w:rPr>
          <w:rFonts w:cs="Rotis Sans Serif Std"/>
          <w:color w:val="000000"/>
        </w:rPr>
        <w:t xml:space="preserve"> Trilateral Governmental Conference in Sylt, 2010)</w:t>
      </w:r>
      <w:r w:rsidRPr="00EA3AB7">
        <w:rPr>
          <w:rFonts w:cs="Rotis Sans Serif Std"/>
          <w:color w:val="000000"/>
        </w:rPr>
        <w:t xml:space="preserve"> to </w:t>
      </w:r>
      <w:r>
        <w:rPr>
          <w:rFonts w:cs="Rotis Sans Serif Std"/>
          <w:color w:val="000000"/>
        </w:rPr>
        <w:t xml:space="preserve">take into account the EU Directives and </w:t>
      </w:r>
      <w:r w:rsidRPr="00EA3AB7">
        <w:rPr>
          <w:rFonts w:cs="Rotis Sans Serif Std"/>
          <w:color w:val="000000"/>
        </w:rPr>
        <w:t>the inscription of the Wadden Sea World Heritage.</w:t>
      </w:r>
      <w:r w:rsidRPr="00EA3AB7">
        <w:rPr>
          <w:rFonts w:cs="Rotis Sans Serif Std"/>
          <w:color w:val="000000"/>
          <w:sz w:val="18"/>
          <w:szCs w:val="18"/>
        </w:rPr>
        <w:t xml:space="preserve"> </w:t>
      </w:r>
    </w:p>
    <w:p w14:paraId="028B659A" w14:textId="26AC1DE4" w:rsidR="00781AE6" w:rsidRDefault="0047119C" w:rsidP="00781AE6">
      <w:pPr>
        <w:pStyle w:val="4bodytext"/>
        <w:numPr>
          <w:ilvl w:val="0"/>
          <w:numId w:val="0"/>
        </w:numPr>
        <w:rPr>
          <w:rFonts w:cs="HouschkaAltPro-Medium"/>
          <w:lang w:val="en-GB"/>
        </w:rPr>
      </w:pPr>
      <w:r w:rsidRPr="008C1FB6">
        <w:rPr>
          <w:noProof/>
          <w:lang w:val="de-DE"/>
        </w:rPr>
        <mc:AlternateContent>
          <mc:Choice Requires="wps">
            <w:drawing>
              <wp:anchor distT="45720" distB="45720" distL="114300" distR="114300" simplePos="0" relativeHeight="251803648" behindDoc="0" locked="0" layoutInCell="1" allowOverlap="1" wp14:anchorId="72A1E187" wp14:editId="5ECF190F">
                <wp:simplePos x="0" y="0"/>
                <wp:positionH relativeFrom="column">
                  <wp:posOffset>4805680</wp:posOffset>
                </wp:positionH>
                <wp:positionV relativeFrom="paragraph">
                  <wp:posOffset>1538732</wp:posOffset>
                </wp:positionV>
                <wp:extent cx="4743450" cy="672998"/>
                <wp:effectExtent l="0" t="0" r="0" b="0"/>
                <wp:wrapNone/>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0" cy="672998"/>
                        </a:xfrm>
                        <a:prstGeom prst="rect">
                          <a:avLst/>
                        </a:prstGeom>
                        <a:solidFill>
                          <a:srgbClr val="FFFFFF"/>
                        </a:solidFill>
                        <a:ln w="9525">
                          <a:noFill/>
                          <a:miter lim="800000"/>
                          <a:headEnd/>
                          <a:tailEnd/>
                        </a:ln>
                      </wps:spPr>
                      <wps:txbx>
                        <w:txbxContent>
                          <w:p w14:paraId="048058EA" w14:textId="4922CC2E" w:rsidR="005F129F" w:rsidRPr="00877955" w:rsidRDefault="005F129F" w:rsidP="00EF6C79">
                            <w:pPr>
                              <w:spacing w:line="240" w:lineRule="auto"/>
                              <w:rPr>
                                <w:sz w:val="18"/>
                                <w:szCs w:val="18"/>
                                <w:lang w:val="en-GB"/>
                              </w:rPr>
                            </w:pPr>
                            <w:r w:rsidRPr="00673050">
                              <w:rPr>
                                <w:b/>
                                <w:bCs/>
                                <w:sz w:val="18"/>
                                <w:szCs w:val="18"/>
                              </w:rPr>
                              <w:t xml:space="preserve">Figure </w:t>
                            </w:r>
                            <w:r>
                              <w:rPr>
                                <w:b/>
                                <w:bCs/>
                                <w:sz w:val="18"/>
                                <w:szCs w:val="18"/>
                              </w:rPr>
                              <w:t>11</w:t>
                            </w:r>
                            <w:r w:rsidRPr="00673050">
                              <w:rPr>
                                <w:b/>
                                <w:bCs/>
                                <w:sz w:val="18"/>
                                <w:szCs w:val="18"/>
                              </w:rPr>
                              <w:t>.</w:t>
                            </w:r>
                            <w:r w:rsidRPr="00673050">
                              <w:rPr>
                                <w:sz w:val="18"/>
                                <w:szCs w:val="18"/>
                              </w:rPr>
                              <w:t xml:space="preserve"> </w:t>
                            </w:r>
                            <w:r w:rsidRPr="0004676D">
                              <w:rPr>
                                <w:sz w:val="18"/>
                                <w:szCs w:val="18"/>
                                <w:lang w:val="en-GB"/>
                              </w:rPr>
                              <w:t>Phases of the management cycle required for an effective management system (§ 111 Operational Guidelines</w:t>
                            </w:r>
                            <w:r>
                              <w:rPr>
                                <w:sz w:val="18"/>
                                <w:szCs w:val="18"/>
                                <w:lang w:val="en-GB"/>
                              </w:rPr>
                              <w:t xml:space="preserve"> for the implementation of the World Heritage Convention</w:t>
                            </w:r>
                            <w:r w:rsidRPr="0004676D">
                              <w:rPr>
                                <w:sz w:val="18"/>
                                <w:szCs w:val="18"/>
                                <w:lang w:val="en-GB"/>
                              </w:rPr>
                              <w:t>) adapted for the Wadden Sea World Heritage</w:t>
                            </w:r>
                            <w:r>
                              <w:rPr>
                                <w:sz w:val="18"/>
                                <w:szCs w:val="18"/>
                                <w:lang w:val="en-GB"/>
                              </w:rPr>
                              <w:t xml:space="preserve"> by including the elements on each phase</w:t>
                            </w:r>
                            <w:r w:rsidRPr="0004676D">
                              <w:rPr>
                                <w:sz w:val="18"/>
                                <w:szCs w:val="18"/>
                                <w:lang w:val="en-GB"/>
                              </w:rPr>
                              <w:t>.</w:t>
                            </w:r>
                            <w:r>
                              <w:rPr>
                                <w:sz w:val="18"/>
                                <w:szCs w:val="18"/>
                                <w:lang w:val="en-GB"/>
                              </w:rPr>
                              <w:t xml:space="preserve"> Time frames are shown after the / in years or times per year.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A1E187" id="_x0000_s1031" type="#_x0000_t202" style="position:absolute;margin-left:378.4pt;margin-top:121.15pt;width:373.5pt;height:53pt;z-index:251803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" stroked="f">
                <v:textbox>
                  <w:txbxContent>
                    <w:p w14:paraId="048058EA" w14:textId="4922CC2E" w:rsidR="005F129F" w:rsidRPr="00877955" w:rsidRDefault="005F129F" w:rsidP="00EF6C79">
                      <w:pPr>
                        <w:spacing w:line="240" w:lineRule="auto"/>
                        <w:rPr>
                          <w:sz w:val="18"/>
                          <w:szCs w:val="18"/>
                          <w:lang w:val="en-GB"/>
                        </w:rPr>
                      </w:pPr>
                      <w:r w:rsidRPr="00673050">
                        <w:rPr>
                          <w:b/>
                          <w:bCs/>
                          <w:sz w:val="18"/>
                          <w:szCs w:val="18"/>
                        </w:rPr>
                        <w:t xml:space="preserve">Figure </w:t>
                      </w:r>
                      <w:r>
                        <w:rPr>
                          <w:b/>
                          <w:bCs/>
                          <w:sz w:val="18"/>
                          <w:szCs w:val="18"/>
                        </w:rPr>
                        <w:t>11</w:t>
                      </w:r>
                      <w:r w:rsidRPr="00673050">
                        <w:rPr>
                          <w:b/>
                          <w:bCs/>
                          <w:sz w:val="18"/>
                          <w:szCs w:val="18"/>
                        </w:rPr>
                        <w:t>.</w:t>
                      </w:r>
                      <w:r w:rsidRPr="00673050">
                        <w:rPr>
                          <w:sz w:val="18"/>
                          <w:szCs w:val="18"/>
                        </w:rPr>
                        <w:t xml:space="preserve"> </w:t>
                      </w:r>
                      <w:r w:rsidRPr="0004676D">
                        <w:rPr>
                          <w:sz w:val="18"/>
                          <w:szCs w:val="18"/>
                          <w:lang w:val="en-GB"/>
                        </w:rPr>
                        <w:t>Phases of the management cycle required for an effective management system (§ 111 Operational Guidelines</w:t>
                      </w:r>
                      <w:r>
                        <w:rPr>
                          <w:sz w:val="18"/>
                          <w:szCs w:val="18"/>
                          <w:lang w:val="en-GB"/>
                        </w:rPr>
                        <w:t xml:space="preserve"> for the implementation of the World Heritage Convention</w:t>
                      </w:r>
                      <w:r w:rsidRPr="0004676D">
                        <w:rPr>
                          <w:sz w:val="18"/>
                          <w:szCs w:val="18"/>
                          <w:lang w:val="en-GB"/>
                        </w:rPr>
                        <w:t>) adapted for the Wadden Sea World Heritage</w:t>
                      </w:r>
                      <w:r>
                        <w:rPr>
                          <w:sz w:val="18"/>
                          <w:szCs w:val="18"/>
                          <w:lang w:val="en-GB"/>
                        </w:rPr>
                        <w:t xml:space="preserve"> by including the elements on each phase</w:t>
                      </w:r>
                      <w:r w:rsidRPr="0004676D">
                        <w:rPr>
                          <w:sz w:val="18"/>
                          <w:szCs w:val="18"/>
                          <w:lang w:val="en-GB"/>
                        </w:rPr>
                        <w:t>.</w:t>
                      </w:r>
                      <w:r>
                        <w:rPr>
                          <w:sz w:val="18"/>
                          <w:szCs w:val="18"/>
                          <w:lang w:val="en-GB"/>
                        </w:rPr>
                        <w:t xml:space="preserve"> Time frames are shown after the / in years or times per year.</w:t>
                      </w:r>
                    </w:p>
                  </w:txbxContent>
                </v:textbox>
              </v:shape>
            </w:pict>
          </mc:Fallback>
        </mc:AlternateContent>
      </w:r>
      <w:r w:rsidR="00781AE6" w:rsidRPr="00426FF5">
        <w:rPr>
          <w:rFonts w:cs="HouschkaAltPro-Medium"/>
          <w:lang w:val="en-GB"/>
        </w:rPr>
        <w:t>The Ministerial Declarations issued on the occasions of the Trilateral Governmental Conferences every four years, are political declara</w:t>
      </w:r>
      <w:r w:rsidR="00781AE6" w:rsidRPr="00426FF5">
        <w:rPr>
          <w:rFonts w:cs="HouschkaAltPro-Medium"/>
          <w:lang w:val="en-GB"/>
        </w:rPr>
        <w:softHyphen/>
        <w:t>tions, in which agreements are made between the governments, which are relevant for all areas of the cooperation such as management, monitoring, international cooperation, etc. The declarations are therefore an integrated part of the total pro</w:t>
      </w:r>
      <w:r w:rsidR="00781AE6" w:rsidRPr="00426FF5">
        <w:rPr>
          <w:rFonts w:cs="HouschkaAltPro-Medium"/>
          <w:lang w:val="en-GB"/>
        </w:rPr>
        <w:softHyphen/>
        <w:t>tection and management of the prop</w:t>
      </w:r>
      <w:r w:rsidR="00781AE6" w:rsidRPr="00426FF5">
        <w:rPr>
          <w:rFonts w:cs="HouschkaAltPro-Medium"/>
          <w:lang w:val="en-GB"/>
        </w:rPr>
        <w:softHyphen/>
        <w:t>erty to which the governments have committed themselves</w:t>
      </w:r>
      <w:r w:rsidR="00781AE6">
        <w:rPr>
          <w:rFonts w:cs="HouschkaAltPro-Medium"/>
          <w:lang w:val="en-GB"/>
        </w:rPr>
        <w:t xml:space="preserve"> (Nomination Dossier 2008 and 2014) and are politically binding for the level of the competent authorities in the three states.</w:t>
      </w:r>
    </w:p>
    <w:p w14:paraId="38C57E1E" w14:textId="77777777" w:rsidR="00781AE6" w:rsidRDefault="00781AE6" w:rsidP="00781AE6">
      <w:pPr>
        <w:pStyle w:val="4bodytext"/>
        <w:numPr>
          <w:ilvl w:val="0"/>
          <w:numId w:val="0"/>
        </w:numPr>
        <w:rPr>
          <w:rFonts w:cs="HouschkaAltPro-Medium"/>
          <w:lang w:val="en-GB"/>
        </w:rPr>
        <w:sectPr w:rsidR="00781AE6" w:rsidSect="00781AE6">
          <w:pgSz w:w="16840" w:h="11901" w:orient="landscape"/>
          <w:pgMar w:top="1417" w:right="1417" w:bottom="1134" w:left="1417" w:header="0" w:footer="0" w:gutter="0"/>
          <w:cols w:num="2" w:space="708"/>
          <w:titlePg/>
          <w:docGrid w:linePitch="326"/>
        </w:sectPr>
      </w:pPr>
    </w:p>
    <w:p w14:paraId="0B840F15" w14:textId="1FA0EFB7" w:rsidR="00781AE6" w:rsidRPr="00613B3F" w:rsidRDefault="00781AE6" w:rsidP="00781AE6">
      <w:pPr>
        <w:autoSpaceDE w:val="0"/>
        <w:autoSpaceDN w:val="0"/>
        <w:adjustRightInd w:val="0"/>
        <w:rPr>
          <w:szCs w:val="22"/>
        </w:rPr>
      </w:pPr>
      <w:r w:rsidRPr="000513AE">
        <w:rPr>
          <w:szCs w:val="22"/>
        </w:rPr>
        <w:lastRenderedPageBreak/>
        <w:t>Trilateral management plans and strategies focused on specific topics are also in place to support management</w:t>
      </w:r>
      <w:r>
        <w:rPr>
          <w:szCs w:val="22"/>
        </w:rPr>
        <w:t xml:space="preserve"> for the long and midterm</w:t>
      </w:r>
      <w:r w:rsidRPr="000513AE">
        <w:rPr>
          <w:szCs w:val="22"/>
        </w:rPr>
        <w:t xml:space="preserve">. Among those plans are the Sustainable Tourism Strategy, the </w:t>
      </w:r>
      <w:r w:rsidRPr="000513AE">
        <w:rPr>
          <w:rFonts w:cs="HouschkaAltPro-Medium"/>
          <w:szCs w:val="22"/>
          <w:lang w:val="en-GB"/>
        </w:rPr>
        <w:t>Wadden Sea World</w:t>
      </w:r>
      <w:r>
        <w:rPr>
          <w:rFonts w:cs="HouschkaAltPro-Medium"/>
          <w:szCs w:val="22"/>
          <w:lang w:val="en-GB"/>
        </w:rPr>
        <w:t xml:space="preserve"> </w:t>
      </w:r>
      <w:r w:rsidRPr="000513AE">
        <w:rPr>
          <w:rFonts w:cs="HouschkaAltPro-Medium"/>
          <w:szCs w:val="22"/>
          <w:lang w:val="en-GB"/>
        </w:rPr>
        <w:t xml:space="preserve">Heritage Education Strategy, the Flyway Vision, </w:t>
      </w:r>
      <w:r>
        <w:rPr>
          <w:rFonts w:cs="HouschkaAltPro-Medium"/>
          <w:szCs w:val="22"/>
          <w:lang w:val="en-GB"/>
        </w:rPr>
        <w:t xml:space="preserve">the Swimway Vision and Action Programme, </w:t>
      </w:r>
      <w:r w:rsidRPr="000513AE">
        <w:rPr>
          <w:rFonts w:cs="HouschkaAltPro-Medium"/>
          <w:szCs w:val="22"/>
          <w:lang w:val="en-GB"/>
        </w:rPr>
        <w:t xml:space="preserve">the Framework for Sustainable Fisheries, the Alien Species Management and Action Plan, the Climate Change Adaptation Strategy, </w:t>
      </w:r>
      <w:r w:rsidRPr="0073785F">
        <w:rPr>
          <w:rFonts w:cs="HouschkaAltPro-Medium"/>
          <w:szCs w:val="22"/>
          <w:lang w:val="en-GB"/>
        </w:rPr>
        <w:t xml:space="preserve">the Trilateral Monitoring and Assessment Programme, the Seal Management Plan </w:t>
      </w:r>
      <w:r>
        <w:rPr>
          <w:rFonts w:cs="HouschkaAltPro-Medium"/>
          <w:szCs w:val="22"/>
          <w:lang w:val="en-GB"/>
        </w:rPr>
        <w:t xml:space="preserve">and </w:t>
      </w:r>
      <w:r w:rsidRPr="0073785F">
        <w:rPr>
          <w:rFonts w:cs="HouschkaAltPro-Medium"/>
          <w:szCs w:val="22"/>
          <w:lang w:val="en-GB"/>
        </w:rPr>
        <w:t>the Trilateral Communication Strategy.</w:t>
      </w:r>
      <w:r w:rsidR="0047119C" w:rsidRPr="0047119C">
        <w:rPr>
          <w:rFonts w:cs="HouschkaAltPro-Medium"/>
          <w:szCs w:val="22"/>
          <w:lang w:val="en-GB"/>
        </w:rPr>
        <w:t xml:space="preserve"> </w:t>
      </w:r>
      <w:r w:rsidR="0047119C" w:rsidRPr="00613B3F">
        <w:rPr>
          <w:rFonts w:cs="HouschkaAltPro-Medium"/>
          <w:szCs w:val="22"/>
          <w:lang w:val="en-GB"/>
        </w:rPr>
        <w:t xml:space="preserve">Additionally, </w:t>
      </w:r>
      <w:r w:rsidR="00A5775A">
        <w:rPr>
          <w:rFonts w:cs="HouschkaAltPro-Medium"/>
          <w:szCs w:val="22"/>
          <w:lang w:val="en-GB"/>
        </w:rPr>
        <w:t xml:space="preserve">we have </w:t>
      </w:r>
      <w:r w:rsidR="0047119C" w:rsidRPr="00613B3F">
        <w:rPr>
          <w:rFonts w:cs="HouschkaAltPro-Medium"/>
          <w:szCs w:val="22"/>
          <w:lang w:val="en-GB"/>
        </w:rPr>
        <w:t>the</w:t>
      </w:r>
      <w:r w:rsidR="0047119C" w:rsidRPr="000513AE">
        <w:rPr>
          <w:rFonts w:cs="HouschkaAltPro-Medium"/>
          <w:szCs w:val="22"/>
          <w:lang w:val="en-GB"/>
        </w:rPr>
        <w:t xml:space="preserve"> </w:t>
      </w:r>
      <w:r w:rsidR="00BB13C5" w:rsidRPr="00613B3F">
        <w:rPr>
          <w:szCs w:val="22"/>
        </w:rPr>
        <w:t xml:space="preserve">Operational Plans </w:t>
      </w:r>
      <w:r w:rsidR="00A5775A">
        <w:rPr>
          <w:szCs w:val="22"/>
        </w:rPr>
        <w:t>for</w:t>
      </w:r>
      <w:r w:rsidR="00613B3F" w:rsidRPr="00613B3F">
        <w:rPr>
          <w:szCs w:val="22"/>
        </w:rPr>
        <w:t xml:space="preserve"> </w:t>
      </w:r>
      <w:r w:rsidR="00BB13C5" w:rsidRPr="00613B3F">
        <w:rPr>
          <w:szCs w:val="22"/>
        </w:rPr>
        <w:t xml:space="preserve">the </w:t>
      </w:r>
      <w:r w:rsidR="0047119C" w:rsidRPr="00613B3F">
        <w:rPr>
          <w:szCs w:val="22"/>
        </w:rPr>
        <w:t xml:space="preserve">Particularly Sensitive Sea Area </w:t>
      </w:r>
      <w:r w:rsidR="00613B3F">
        <w:rPr>
          <w:szCs w:val="22"/>
        </w:rPr>
        <w:t xml:space="preserve">(PSSA) </w:t>
      </w:r>
      <w:r w:rsidR="0047119C" w:rsidRPr="00613B3F">
        <w:rPr>
          <w:szCs w:val="22"/>
        </w:rPr>
        <w:t>Wadden Sea</w:t>
      </w:r>
      <w:r w:rsidR="00BB13C5" w:rsidRPr="00613B3F">
        <w:rPr>
          <w:szCs w:val="22"/>
        </w:rPr>
        <w:t>,</w:t>
      </w:r>
      <w:r w:rsidRPr="00613B3F">
        <w:rPr>
          <w:szCs w:val="22"/>
        </w:rPr>
        <w:t xml:space="preserve"> </w:t>
      </w:r>
      <w:r w:rsidR="00BB13C5" w:rsidRPr="00613B3F">
        <w:rPr>
          <w:szCs w:val="22"/>
        </w:rPr>
        <w:t>designated</w:t>
      </w:r>
      <w:r w:rsidR="00613B3F" w:rsidRPr="00613B3F">
        <w:rPr>
          <w:szCs w:val="22"/>
        </w:rPr>
        <w:t xml:space="preserve"> by the Marine Environment Protection Committee (MEPC) of the International Maritime Organization (IMO)</w:t>
      </w:r>
      <w:r w:rsidR="00613B3F">
        <w:rPr>
          <w:szCs w:val="22"/>
        </w:rPr>
        <w:t>.</w:t>
      </w:r>
    </w:p>
    <w:p w14:paraId="48F0D6BA" w14:textId="237BD4C5" w:rsidR="00A5775A" w:rsidRDefault="00781AE6" w:rsidP="00A5775A">
      <w:pPr>
        <w:autoSpaceDE w:val="0"/>
        <w:autoSpaceDN w:val="0"/>
        <w:adjustRightInd w:val="0"/>
        <w:rPr>
          <w:rFonts w:cs="HouschkaAltPro-Medium"/>
          <w:szCs w:val="22"/>
          <w:lang w:val="en-GB"/>
        </w:rPr>
      </w:pPr>
      <w:r w:rsidRPr="0073785F">
        <w:rPr>
          <w:rFonts w:cs="HouschkaAltPro-Medium"/>
          <w:szCs w:val="22"/>
          <w:lang w:val="en-GB"/>
        </w:rPr>
        <w:t>At the national level, and according to the requirements of the national management systems and the relevant EU legislations, plans and strategies guide national management and monitoring activities (i.a. Natura 2000 management plans in Denmark and the Netherlands, National Park Management Plan in Denmark and several management plans for the Wadden Sea area in the Netherlands. The WSP is the management plan for Natura 2000</w:t>
      </w:r>
      <w:r>
        <w:rPr>
          <w:rFonts w:cs="HouschkaAltPro-Medium"/>
          <w:szCs w:val="22"/>
          <w:lang w:val="en-GB"/>
        </w:rPr>
        <w:t xml:space="preserve"> areas</w:t>
      </w:r>
      <w:r w:rsidRPr="0073785F">
        <w:rPr>
          <w:rFonts w:cs="HouschkaAltPro-Medium"/>
          <w:szCs w:val="22"/>
          <w:lang w:val="en-GB"/>
        </w:rPr>
        <w:t xml:space="preserve"> </w:t>
      </w:r>
      <w:r>
        <w:rPr>
          <w:rFonts w:cs="HouschkaAltPro-Medium"/>
          <w:szCs w:val="22"/>
          <w:lang w:val="en-GB"/>
        </w:rPr>
        <w:t xml:space="preserve">within </w:t>
      </w:r>
      <w:r w:rsidRPr="0073785F">
        <w:rPr>
          <w:rFonts w:cs="HouschkaAltPro-Medium"/>
          <w:szCs w:val="22"/>
          <w:lang w:val="en-GB"/>
        </w:rPr>
        <w:t>the Wadden Sea National Parks</w:t>
      </w:r>
      <w:r>
        <w:rPr>
          <w:rFonts w:cs="HouschkaAltPro-Medium"/>
          <w:szCs w:val="22"/>
          <w:lang w:val="en-GB"/>
        </w:rPr>
        <w:t xml:space="preserve"> in Germany</w:t>
      </w:r>
      <w:r w:rsidRPr="0073785F">
        <w:rPr>
          <w:rFonts w:cs="HouschkaAltPro-Medium"/>
          <w:szCs w:val="22"/>
          <w:lang w:val="en-GB"/>
        </w:rPr>
        <w:t>).</w:t>
      </w:r>
    </w:p>
    <w:p w14:paraId="609E3CAA" w14:textId="77777777" w:rsidR="00A5775A" w:rsidRDefault="00A5775A" w:rsidP="00A5775A">
      <w:pPr>
        <w:autoSpaceDE w:val="0"/>
        <w:autoSpaceDN w:val="0"/>
        <w:adjustRightInd w:val="0"/>
        <w:rPr>
          <w:lang w:val="en-GB"/>
        </w:rPr>
      </w:pPr>
    </w:p>
    <w:p w14:paraId="073B3D6C" w14:textId="6A75EC22" w:rsidR="00781AE6" w:rsidRPr="0073785F" w:rsidRDefault="00781AE6" w:rsidP="00781AE6">
      <w:pPr>
        <w:pStyle w:val="3subheadings"/>
        <w:rPr>
          <w:lang w:val="en-GB"/>
        </w:rPr>
      </w:pPr>
      <w:r w:rsidRPr="0073785F">
        <w:rPr>
          <w:lang w:val="en-GB"/>
        </w:rPr>
        <w:t>Implementation</w:t>
      </w:r>
    </w:p>
    <w:p w14:paraId="06AFFF5A" w14:textId="38EF8836" w:rsidR="00781AE6" w:rsidRPr="0073785F" w:rsidRDefault="00781AE6" w:rsidP="00781AE6">
      <w:pPr>
        <w:autoSpaceDE w:val="0"/>
        <w:autoSpaceDN w:val="0"/>
        <w:adjustRightInd w:val="0"/>
        <w:rPr>
          <w:rFonts w:cs="HouschkaAltPro-Medium"/>
          <w:szCs w:val="22"/>
          <w:lang w:val="en-GB"/>
        </w:rPr>
      </w:pPr>
      <w:r w:rsidRPr="0073785F">
        <w:rPr>
          <w:rFonts w:cs="HouschkaAltPro-Medium"/>
          <w:szCs w:val="22"/>
          <w:lang w:val="en-GB"/>
        </w:rPr>
        <w:t>For the implementation</w:t>
      </w:r>
      <w:r>
        <w:rPr>
          <w:rStyle w:val="Kommentarzeichen"/>
        </w:rPr>
        <w:t>,</w:t>
      </w:r>
      <w:r w:rsidRPr="0073785F">
        <w:rPr>
          <w:rFonts w:cs="HouschkaAltPro-Medium"/>
          <w:szCs w:val="22"/>
          <w:lang w:val="en-GB"/>
        </w:rPr>
        <w:t xml:space="preserve"> the three States adapt the trilateral visions, policies and agreements into national or local instruments according to their management structures, political framework and culture</w:t>
      </w:r>
      <w:r w:rsidR="00613B3F">
        <w:rPr>
          <w:rFonts w:cs="HouschkaAltPro-Medium"/>
          <w:szCs w:val="22"/>
          <w:lang w:val="en-GB"/>
        </w:rPr>
        <w:t xml:space="preserve">. </w:t>
      </w:r>
      <w:r w:rsidRPr="0073785F">
        <w:rPr>
          <w:rFonts w:cs="HouschkaAltPro-Medium"/>
          <w:szCs w:val="22"/>
          <w:lang w:val="en-GB"/>
        </w:rPr>
        <w:t xml:space="preserve">Specific action plans and joint projects assist the implementation on the ground by specifying the who, where, when and how. </w:t>
      </w:r>
      <w:r w:rsidR="004C0817">
        <w:rPr>
          <w:rFonts w:cs="HouschkaAltPro-Medium"/>
          <w:szCs w:val="22"/>
          <w:lang w:val="en-GB"/>
        </w:rPr>
        <w:t>Likewise, TWSC political decisions are fuelled by the local and national approaches and requirements.</w:t>
      </w:r>
    </w:p>
    <w:p w14:paraId="28E3CC21" w14:textId="374AF6DF" w:rsidR="00781AE6" w:rsidRDefault="00781AE6" w:rsidP="00781AE6">
      <w:pPr>
        <w:autoSpaceDE w:val="0"/>
        <w:autoSpaceDN w:val="0"/>
        <w:adjustRightInd w:val="0"/>
        <w:rPr>
          <w:rFonts w:cs="HouschkaAltPro-Medium"/>
          <w:szCs w:val="22"/>
          <w:lang w:val="en-GB"/>
        </w:rPr>
      </w:pPr>
      <w:r w:rsidRPr="0073785F">
        <w:rPr>
          <w:rFonts w:cs="HouschkaAltPro-Medium"/>
          <w:szCs w:val="22"/>
          <w:lang w:val="en-GB"/>
        </w:rPr>
        <w:t>An example</w:t>
      </w:r>
      <w:r>
        <w:rPr>
          <w:rFonts w:cs="HouschkaAltPro-Medium"/>
          <w:szCs w:val="22"/>
          <w:lang w:val="en-GB"/>
        </w:rPr>
        <w:t>, the</w:t>
      </w:r>
      <w:r w:rsidRPr="0073785F">
        <w:rPr>
          <w:rFonts w:cs="HouschkaAltPro-Medium"/>
          <w:szCs w:val="22"/>
          <w:lang w:val="en-GB"/>
        </w:rPr>
        <w:t xml:space="preserve"> trilateral</w:t>
      </w:r>
      <w:r w:rsidRPr="009E0132">
        <w:rPr>
          <w:rFonts w:cs="HouschkaAltPro-Medium"/>
          <w:szCs w:val="22"/>
          <w:lang w:val="en-GB"/>
        </w:rPr>
        <w:t xml:space="preserve"> </w:t>
      </w:r>
      <w:r w:rsidRPr="0073785F">
        <w:rPr>
          <w:rFonts w:cs="HouschkaAltPro-Medium"/>
          <w:szCs w:val="22"/>
          <w:lang w:val="en-GB"/>
        </w:rPr>
        <w:t xml:space="preserve">Breeding Birds Action Plan </w:t>
      </w:r>
      <w:r>
        <w:t xml:space="preserve">contains specific sections for national implementation. </w:t>
      </w:r>
      <w:r w:rsidRPr="0073785F">
        <w:rPr>
          <w:rFonts w:cs="HouschkaAltPro-Medium"/>
          <w:szCs w:val="22"/>
          <w:lang w:val="en-GB"/>
        </w:rPr>
        <w:t xml:space="preserve">An example of </w:t>
      </w:r>
      <w:r>
        <w:rPr>
          <w:rFonts w:cs="HouschkaAltPro-Medium"/>
          <w:szCs w:val="22"/>
          <w:lang w:val="en-GB"/>
        </w:rPr>
        <w:t>s</w:t>
      </w:r>
      <w:r w:rsidRPr="0073785F">
        <w:rPr>
          <w:rFonts w:cs="HouschkaAltPro-Medium"/>
          <w:szCs w:val="22"/>
          <w:lang w:val="en-GB"/>
        </w:rPr>
        <w:t xml:space="preserve">uccessful joint projects that promoted the development and current implementation of the Sustainable Tourism Strategy are the Interreg projects PROWAD, PROWAD LINK, Watten Agenda and Watten Agenda 2.0, and NAKUWA. </w:t>
      </w:r>
      <w:r>
        <w:rPr>
          <w:rFonts w:cs="HouschkaAltPro-Medium"/>
          <w:szCs w:val="22"/>
          <w:lang w:val="en-GB"/>
        </w:rPr>
        <w:t xml:space="preserve">The </w:t>
      </w:r>
      <w:r w:rsidRPr="0024174F">
        <w:rPr>
          <w:lang w:val="en-GB"/>
        </w:rPr>
        <w:t xml:space="preserve">Wadden Sea Flyway Initiative </w:t>
      </w:r>
      <w:r>
        <w:rPr>
          <w:lang w:val="en-GB"/>
        </w:rPr>
        <w:t xml:space="preserve">(WSFI) </w:t>
      </w:r>
      <w:r>
        <w:rPr>
          <w:rFonts w:cs="HouschkaAltPro-Medium"/>
          <w:szCs w:val="22"/>
          <w:lang w:val="en-GB"/>
        </w:rPr>
        <w:t>collaborates with partners beyond the</w:t>
      </w:r>
      <w:r w:rsidRPr="0073785F">
        <w:rPr>
          <w:rFonts w:cs="HouschkaAltPro-Medium"/>
          <w:szCs w:val="22"/>
          <w:lang w:val="en-GB"/>
        </w:rPr>
        <w:t xml:space="preserve"> trilateral cooperation t</w:t>
      </w:r>
      <w:r>
        <w:rPr>
          <w:rFonts w:cs="HouschkaAltPro-Medium"/>
          <w:szCs w:val="22"/>
          <w:lang w:val="en-GB"/>
        </w:rPr>
        <w:t xml:space="preserve">o jointly protect and manage the </w:t>
      </w:r>
      <w:r w:rsidRPr="0024174F">
        <w:rPr>
          <w:lang w:val="en-GB"/>
        </w:rPr>
        <w:t>important sites along the East</w:t>
      </w:r>
      <w:r w:rsidR="00613B3F">
        <w:rPr>
          <w:lang w:val="en-GB"/>
        </w:rPr>
        <w:t xml:space="preserve"> </w:t>
      </w:r>
      <w:r w:rsidRPr="0024174F">
        <w:rPr>
          <w:lang w:val="en-GB"/>
        </w:rPr>
        <w:t>Atlantic</w:t>
      </w:r>
      <w:r w:rsidR="00613B3F">
        <w:rPr>
          <w:lang w:val="en-GB"/>
        </w:rPr>
        <w:t xml:space="preserve"> </w:t>
      </w:r>
      <w:r w:rsidRPr="0024174F">
        <w:rPr>
          <w:lang w:val="en-GB"/>
        </w:rPr>
        <w:t xml:space="preserve">Flyway </w:t>
      </w:r>
      <w:r w:rsidRPr="0073785F">
        <w:rPr>
          <w:rFonts w:cs="HouschkaAltPro-Medium"/>
          <w:szCs w:val="22"/>
          <w:lang w:val="en-GB"/>
        </w:rPr>
        <w:t xml:space="preserve">(see </w:t>
      </w:r>
      <w:r>
        <w:rPr>
          <w:rFonts w:cs="HouschkaAltPro-Medium"/>
          <w:szCs w:val="22"/>
          <w:lang w:val="en-GB"/>
        </w:rPr>
        <w:t>S</w:t>
      </w:r>
      <w:r w:rsidRPr="0073785F">
        <w:rPr>
          <w:rFonts w:cs="HouschkaAltPro-Medium"/>
          <w:szCs w:val="22"/>
          <w:lang w:val="en-GB"/>
        </w:rPr>
        <w:t xml:space="preserve">ection </w:t>
      </w:r>
      <w:r w:rsidR="00613B3F" w:rsidRPr="00613B3F">
        <w:rPr>
          <w:rFonts w:cs="HouschkaAltPro-Medium"/>
          <w:szCs w:val="22"/>
          <w:lang w:val="en-GB"/>
        </w:rPr>
        <w:t>7</w:t>
      </w:r>
      <w:r w:rsidRPr="00613B3F">
        <w:rPr>
          <w:rFonts w:cs="HouschkaAltPro-Medium"/>
          <w:szCs w:val="22"/>
          <w:lang w:val="en-GB"/>
        </w:rPr>
        <w:t>.</w:t>
      </w:r>
      <w:r w:rsidRPr="0073785F">
        <w:rPr>
          <w:rFonts w:cs="HouschkaAltPro-Medium"/>
          <w:szCs w:val="22"/>
          <w:lang w:val="en-GB"/>
        </w:rPr>
        <w:t xml:space="preserve"> Global Dimensions</w:t>
      </w:r>
      <w:r>
        <w:rPr>
          <w:rFonts w:cs="HouschkaAltPro-Medium"/>
          <w:szCs w:val="22"/>
          <w:lang w:val="en-GB"/>
        </w:rPr>
        <w:t xml:space="preserve">). </w:t>
      </w:r>
    </w:p>
    <w:p w14:paraId="37623663" w14:textId="5EB27F6A" w:rsidR="00402E44" w:rsidRPr="00651009" w:rsidRDefault="00781AE6" w:rsidP="00402E44">
      <w:pPr>
        <w:pStyle w:val="3subheadings"/>
        <w:rPr>
          <w:rFonts w:ascii="Georgia" w:hAnsi="Georgia"/>
          <w:b w:val="0"/>
          <w:bCs/>
          <w:color w:val="808080" w:themeColor="background1" w:themeShade="80"/>
        </w:rPr>
      </w:pPr>
      <w:r w:rsidRPr="00402E44">
        <w:rPr>
          <w:rFonts w:ascii="Georgia" w:hAnsi="Georgia" w:cs="HouschkaAltPro-Medium"/>
          <w:b w:val="0"/>
          <w:szCs w:val="22"/>
          <w:lang w:val="en-GB"/>
        </w:rPr>
        <w:t xml:space="preserve">In the TWSC, </w:t>
      </w:r>
      <w:r w:rsidR="00613B3F" w:rsidRPr="00402E44">
        <w:rPr>
          <w:rFonts w:ascii="Georgia" w:hAnsi="Georgia" w:cs="HouschkaAltPro-Medium"/>
          <w:b w:val="0"/>
          <w:szCs w:val="22"/>
          <w:lang w:val="en-GB"/>
        </w:rPr>
        <w:t xml:space="preserve">the coordination and supervision of the implementation of all issues from the </w:t>
      </w:r>
      <w:r w:rsidR="0073411E">
        <w:rPr>
          <w:rFonts w:ascii="Georgia" w:hAnsi="Georgia" w:cs="HouschkaAltPro-Medium"/>
          <w:b w:val="0"/>
          <w:szCs w:val="22"/>
          <w:lang w:val="en-GB"/>
        </w:rPr>
        <w:t xml:space="preserve">latest </w:t>
      </w:r>
      <w:r w:rsidR="00613B3F" w:rsidRPr="00402E44">
        <w:rPr>
          <w:rFonts w:ascii="Georgia" w:hAnsi="Georgia" w:cs="HouschkaAltPro-Medium"/>
          <w:b w:val="0"/>
          <w:szCs w:val="22"/>
          <w:lang w:val="en-GB"/>
        </w:rPr>
        <w:t>Ministerial Declaration related to integrated ecosystem management</w:t>
      </w:r>
      <w:r w:rsidR="00402E44">
        <w:rPr>
          <w:rFonts w:ascii="Georgia" w:hAnsi="Georgia" w:cs="HouschkaAltPro-Medium"/>
          <w:b w:val="0"/>
          <w:szCs w:val="22"/>
          <w:lang w:val="en-GB"/>
        </w:rPr>
        <w:t xml:space="preserve">, </w:t>
      </w:r>
      <w:r w:rsidR="00613B3F" w:rsidRPr="00402E44">
        <w:rPr>
          <w:rFonts w:ascii="Georgia" w:hAnsi="Georgia" w:cs="HouschkaAltPro-Medium"/>
          <w:b w:val="0"/>
          <w:szCs w:val="22"/>
          <w:lang w:val="en-GB"/>
        </w:rPr>
        <w:t xml:space="preserve">species and habitat protection (e.g. wardening &amp; management, birds, marine mammals, alien species, fish &amp; fisheries) is </w:t>
      </w:r>
      <w:r w:rsidR="00402E44" w:rsidRPr="00402E44">
        <w:rPr>
          <w:rFonts w:ascii="Georgia" w:hAnsi="Georgia" w:cs="HouschkaAltPro-Medium"/>
          <w:b w:val="0"/>
          <w:szCs w:val="22"/>
          <w:lang w:val="en-GB"/>
        </w:rPr>
        <w:t xml:space="preserve">done by </w:t>
      </w:r>
      <w:r w:rsidRPr="00402E44">
        <w:rPr>
          <w:rFonts w:ascii="Georgia" w:hAnsi="Georgia" w:cs="HouschkaAltPro-Medium"/>
          <w:b w:val="0"/>
          <w:szCs w:val="22"/>
          <w:lang w:val="en-GB"/>
        </w:rPr>
        <w:t xml:space="preserve">the Task Group Management (TG-M). TG-M </w:t>
      </w:r>
      <w:r w:rsidR="00402E44" w:rsidRPr="00402E44">
        <w:rPr>
          <w:rFonts w:ascii="Georgia" w:hAnsi="Georgia" w:cs="HouschkaAltPro-Medium"/>
          <w:b w:val="0"/>
          <w:szCs w:val="22"/>
          <w:lang w:val="en-GB"/>
        </w:rPr>
        <w:t xml:space="preserve">also </w:t>
      </w:r>
      <w:r w:rsidRPr="00402E44">
        <w:rPr>
          <w:rFonts w:ascii="Georgia" w:hAnsi="Georgia" w:cs="HouschkaAltPro-Medium"/>
          <w:b w:val="0"/>
          <w:szCs w:val="22"/>
          <w:lang w:val="en-GB"/>
        </w:rPr>
        <w:t>coordinates and supervises the implementation of the Wadden Sea Plan (WSP), including relevant projects contained in the WSP (TWSC review process, 2019).</w:t>
      </w:r>
      <w:r w:rsidRPr="00C24E82">
        <w:rPr>
          <w:rFonts w:cs="HouschkaAltPro-Medium"/>
          <w:lang w:val="en-GB"/>
        </w:rPr>
        <w:t xml:space="preserve"> </w:t>
      </w:r>
    </w:p>
    <w:p w14:paraId="461ADCD0" w14:textId="318A4151" w:rsidR="00781AE6" w:rsidRDefault="00781AE6" w:rsidP="00781AE6">
      <w:pPr>
        <w:rPr>
          <w:rFonts w:cs="HouschkaAltPro-Medium"/>
        </w:rPr>
      </w:pPr>
    </w:p>
    <w:p w14:paraId="1FF8880F" w14:textId="1C8873CE" w:rsidR="00A5775A" w:rsidRDefault="00A5775A" w:rsidP="00781AE6">
      <w:pPr>
        <w:rPr>
          <w:rFonts w:cs="HouschkaAltPro-Medium"/>
        </w:rPr>
      </w:pPr>
    </w:p>
    <w:p w14:paraId="39CF5CD6" w14:textId="77777777" w:rsidR="00A5775A" w:rsidRPr="00402E44" w:rsidRDefault="00A5775A" w:rsidP="00781AE6">
      <w:pPr>
        <w:rPr>
          <w:rFonts w:cs="HouschkaAltPro-Medium"/>
        </w:rPr>
      </w:pPr>
    </w:p>
    <w:p w14:paraId="0F95F4B4" w14:textId="77777777" w:rsidR="00781AE6" w:rsidRDefault="00781AE6" w:rsidP="00781AE6">
      <w:pPr>
        <w:pStyle w:val="3subheadings"/>
        <w:rPr>
          <w:lang w:val="en-GB"/>
        </w:rPr>
      </w:pPr>
      <w:r>
        <w:rPr>
          <w:lang w:val="en-GB"/>
        </w:rPr>
        <w:lastRenderedPageBreak/>
        <w:t>Monitoring</w:t>
      </w:r>
    </w:p>
    <w:p w14:paraId="06D94867" w14:textId="1648380F" w:rsidR="00781AE6" w:rsidRPr="0073411E" w:rsidRDefault="00781AE6" w:rsidP="0073411E">
      <w:pPr>
        <w:pStyle w:val="Default"/>
        <w:spacing w:after="170" w:line="340" w:lineRule="exact"/>
        <w:rPr>
          <w:rFonts w:ascii="Georgia" w:hAnsi="Georgia" w:cstheme="minorBidi"/>
          <w:color w:val="auto"/>
          <w:sz w:val="22"/>
          <w:szCs w:val="22"/>
          <w:lang w:val="en-GB"/>
        </w:rPr>
      </w:pPr>
      <w:r w:rsidRPr="0073411E">
        <w:rPr>
          <w:rFonts w:ascii="Georgia" w:hAnsi="Georgia" w:cstheme="minorBidi"/>
          <w:color w:val="auto"/>
          <w:sz w:val="22"/>
          <w:szCs w:val="22"/>
          <w:lang w:val="en-US"/>
        </w:rPr>
        <w:t xml:space="preserve">The state of conservation of the property is regularly reviewed and reported within the Trilateral Monitoring and Assessment Program (TMAP). The TMAP is an integrated common monitoring program of the Wadden Sea states Denmark, Germany and the Netherlands. TMAP </w:t>
      </w:r>
      <w:r w:rsidR="0073411E" w:rsidRPr="0073411E">
        <w:rPr>
          <w:rFonts w:ascii="Georgia" w:hAnsi="Georgia" w:cstheme="minorBidi"/>
          <w:color w:val="auto"/>
          <w:sz w:val="22"/>
          <w:szCs w:val="22"/>
          <w:lang w:val="en-US"/>
        </w:rPr>
        <w:t>assess the status of implementation of the ecological targets of the Wadden Sea Plan, use</w:t>
      </w:r>
      <w:r w:rsidR="0073411E">
        <w:rPr>
          <w:rFonts w:ascii="Georgia" w:hAnsi="Georgia" w:cstheme="minorBidi"/>
          <w:color w:val="auto"/>
          <w:sz w:val="22"/>
          <w:szCs w:val="22"/>
          <w:lang w:val="en-US"/>
        </w:rPr>
        <w:t>s</w:t>
      </w:r>
      <w:r w:rsidR="0073411E" w:rsidRPr="0073411E">
        <w:rPr>
          <w:rFonts w:ascii="Georgia" w:hAnsi="Georgia" w:cstheme="minorBidi"/>
          <w:color w:val="auto"/>
          <w:sz w:val="22"/>
          <w:szCs w:val="22"/>
          <w:lang w:val="en-US"/>
        </w:rPr>
        <w:t xml:space="preserve"> ecological monitoring and assessment to fulfil the UNESCO obligations for the World Heritage status and support</w:t>
      </w:r>
      <w:r w:rsidR="0073411E">
        <w:rPr>
          <w:rFonts w:ascii="Georgia" w:hAnsi="Georgia" w:cstheme="minorBidi"/>
          <w:color w:val="auto"/>
          <w:sz w:val="22"/>
          <w:szCs w:val="22"/>
          <w:lang w:val="en-US"/>
        </w:rPr>
        <w:t>s</w:t>
      </w:r>
      <w:r w:rsidR="0073411E" w:rsidRPr="0073411E">
        <w:rPr>
          <w:rFonts w:ascii="Georgia" w:hAnsi="Georgia" w:cstheme="minorBidi"/>
          <w:color w:val="auto"/>
          <w:sz w:val="22"/>
          <w:szCs w:val="22"/>
          <w:lang w:val="en-US"/>
        </w:rPr>
        <w:t xml:space="preserve"> the implementation of the World Heritage Management Plan</w:t>
      </w:r>
      <w:r w:rsidRPr="0073411E">
        <w:rPr>
          <w:rFonts w:ascii="Georgia" w:hAnsi="Georgia" w:cstheme="minorBidi"/>
          <w:color w:val="auto"/>
          <w:sz w:val="22"/>
          <w:szCs w:val="22"/>
          <w:lang w:val="en-US"/>
        </w:rPr>
        <w:t xml:space="preserve"> (Section </w:t>
      </w:r>
      <w:r w:rsidR="0073411E">
        <w:rPr>
          <w:rFonts w:ascii="Georgia" w:hAnsi="Georgia" w:cstheme="minorBidi"/>
          <w:color w:val="auto"/>
          <w:sz w:val="22"/>
          <w:szCs w:val="22"/>
          <w:lang w:val="en-US"/>
        </w:rPr>
        <w:t>6.2</w:t>
      </w:r>
      <w:r w:rsidRPr="0073411E">
        <w:rPr>
          <w:rFonts w:ascii="Georgia" w:hAnsi="Georgia" w:cstheme="minorBidi"/>
          <w:color w:val="auto"/>
          <w:sz w:val="22"/>
          <w:szCs w:val="22"/>
          <w:lang w:val="en-US"/>
        </w:rPr>
        <w:t xml:space="preserve"> Monitoring and assessment as a mean to support management</w:t>
      </w:r>
      <w:r w:rsidR="00A5775A">
        <w:rPr>
          <w:rFonts w:ascii="Georgia" w:hAnsi="Georgia" w:cstheme="minorBidi"/>
          <w:color w:val="auto"/>
          <w:sz w:val="22"/>
          <w:szCs w:val="22"/>
          <w:lang w:val="en-US"/>
        </w:rPr>
        <w:t>).</w:t>
      </w:r>
      <w:r w:rsidR="00E36EF7">
        <w:rPr>
          <w:rFonts w:ascii="Georgia" w:hAnsi="Georgia" w:cstheme="minorBidi"/>
          <w:color w:val="auto"/>
          <w:sz w:val="22"/>
          <w:szCs w:val="22"/>
          <w:lang w:val="en-US"/>
        </w:rPr>
        <w:t xml:space="preserve"> </w:t>
      </w:r>
      <w:r w:rsidR="00E36EF7" w:rsidRPr="00A5775A">
        <w:rPr>
          <w:rFonts w:ascii="Georgia" w:hAnsi="Georgia" w:cstheme="minorBidi"/>
          <w:color w:val="808080" w:themeColor="background1" w:themeShade="80"/>
          <w:sz w:val="22"/>
          <w:szCs w:val="22"/>
          <w:lang w:val="en-US"/>
        </w:rPr>
        <w:t xml:space="preserve">[Note: for now see draft </w:t>
      </w:r>
      <w:r w:rsidR="00A5775A" w:rsidRPr="00A5775A">
        <w:rPr>
          <w:rFonts w:ascii="Georgia" w:hAnsi="Georgia" w:cstheme="minorBidi"/>
          <w:color w:val="808080" w:themeColor="background1" w:themeShade="80"/>
          <w:sz w:val="22"/>
          <w:szCs w:val="22"/>
          <w:lang w:val="en-US"/>
        </w:rPr>
        <w:t xml:space="preserve">document 6. TMAP and QSR </w:t>
      </w:r>
      <w:r w:rsidR="00E36EF7" w:rsidRPr="00A5775A">
        <w:rPr>
          <w:rFonts w:ascii="Georgia" w:hAnsi="Georgia" w:cstheme="minorBidi"/>
          <w:color w:val="808080" w:themeColor="background1" w:themeShade="80"/>
          <w:sz w:val="22"/>
          <w:szCs w:val="22"/>
          <w:lang w:val="en-US"/>
        </w:rPr>
        <w:t xml:space="preserve">in the </w:t>
      </w:r>
      <w:r w:rsidR="00A5775A" w:rsidRPr="00A5775A">
        <w:rPr>
          <w:rFonts w:ascii="Georgia" w:hAnsi="Georgia" w:cstheme="minorBidi"/>
          <w:color w:val="808080" w:themeColor="background1" w:themeShade="80"/>
          <w:sz w:val="22"/>
          <w:szCs w:val="22"/>
          <w:lang w:val="en-US"/>
        </w:rPr>
        <w:t>folder</w:t>
      </w:r>
      <w:r w:rsidR="00E36EF7" w:rsidRPr="00A5775A">
        <w:rPr>
          <w:rFonts w:ascii="Georgia" w:hAnsi="Georgia" w:cstheme="minorBidi"/>
          <w:color w:val="808080" w:themeColor="background1" w:themeShade="80"/>
          <w:sz w:val="22"/>
          <w:szCs w:val="22"/>
          <w:lang w:val="en-US"/>
        </w:rPr>
        <w:t>]</w:t>
      </w:r>
    </w:p>
    <w:p w14:paraId="58BB54EF" w14:textId="38F405D6" w:rsidR="00781AE6" w:rsidRDefault="00781AE6" w:rsidP="00781AE6">
      <w:pPr>
        <w:autoSpaceDE w:val="0"/>
        <w:autoSpaceDN w:val="0"/>
        <w:adjustRightInd w:val="0"/>
        <w:rPr>
          <w:rFonts w:eastAsia="Times New Roman"/>
        </w:rPr>
      </w:pPr>
      <w:r w:rsidRPr="00DE7DE4">
        <w:rPr>
          <w:rFonts w:cs="HouschkaAltPro-Medium"/>
          <w:szCs w:val="22"/>
          <w:lang w:val="en-GB"/>
        </w:rPr>
        <w:t xml:space="preserve">In the TWSC, the Task Group Monitoring and Assessment </w:t>
      </w:r>
      <w:r>
        <w:rPr>
          <w:rFonts w:cs="HouschkaAltPro-Medium"/>
          <w:szCs w:val="22"/>
          <w:lang w:val="en-GB"/>
        </w:rPr>
        <w:t xml:space="preserve">(TG-MA) </w:t>
      </w:r>
      <w:r w:rsidRPr="00C24E82">
        <w:rPr>
          <w:rFonts w:cs="HouschkaAltPro-Medium"/>
          <w:szCs w:val="22"/>
          <w:lang w:val="en-GB"/>
        </w:rPr>
        <w:t xml:space="preserve">coordinates and supervises the implementation of </w:t>
      </w:r>
      <w:r w:rsidRPr="00DE7DE4">
        <w:rPr>
          <w:rFonts w:cs="HouschkaAltPro-Medium"/>
          <w:szCs w:val="22"/>
          <w:lang w:val="en-GB"/>
        </w:rPr>
        <w:t xml:space="preserve">all issues from the </w:t>
      </w:r>
      <w:r w:rsidR="0073411E">
        <w:rPr>
          <w:rFonts w:cs="HouschkaAltPro-Medium"/>
          <w:szCs w:val="22"/>
          <w:lang w:val="en-GB"/>
        </w:rPr>
        <w:t xml:space="preserve">latest </w:t>
      </w:r>
      <w:r w:rsidRPr="00DE7DE4">
        <w:rPr>
          <w:rFonts w:cs="HouschkaAltPro-Medium"/>
          <w:szCs w:val="22"/>
          <w:lang w:val="en-GB"/>
        </w:rPr>
        <w:t xml:space="preserve">Ministerial Declaration related to TMAP </w:t>
      </w:r>
      <w:r w:rsidR="00651009">
        <w:rPr>
          <w:rFonts w:cs="HouschkaAltPro-Medium"/>
          <w:szCs w:val="22"/>
          <w:lang w:val="en-GB"/>
        </w:rPr>
        <w:t>in connection to</w:t>
      </w:r>
      <w:r w:rsidRPr="00DE7DE4">
        <w:rPr>
          <w:rFonts w:cs="HouschkaAltPro-Medium"/>
          <w:szCs w:val="22"/>
          <w:lang w:val="en-GB"/>
        </w:rPr>
        <w:t xml:space="preserve"> species and habitat protection in close cooperation with the respective Expert Groups and the T</w:t>
      </w:r>
      <w:r w:rsidR="0073411E">
        <w:rPr>
          <w:rFonts w:cs="HouschkaAltPro-Medium"/>
          <w:szCs w:val="22"/>
          <w:lang w:val="en-GB"/>
        </w:rPr>
        <w:t>G-M</w:t>
      </w:r>
      <w:r w:rsidRPr="00DE7DE4">
        <w:rPr>
          <w:rFonts w:cs="HouschkaAltPro-Medium"/>
          <w:szCs w:val="22"/>
          <w:lang w:val="en-GB"/>
        </w:rPr>
        <w:t xml:space="preserve">. </w:t>
      </w:r>
      <w:r>
        <w:rPr>
          <w:rFonts w:eastAsia="Times New Roman"/>
        </w:rPr>
        <w:t>TG-MA a</w:t>
      </w:r>
      <w:r w:rsidRPr="009C6F56">
        <w:rPr>
          <w:rFonts w:eastAsia="Times New Roman"/>
        </w:rPr>
        <w:t>nalyse</w:t>
      </w:r>
      <w:r>
        <w:rPr>
          <w:rFonts w:eastAsia="Times New Roman"/>
        </w:rPr>
        <w:t>s</w:t>
      </w:r>
      <w:r w:rsidRPr="009C6F56">
        <w:rPr>
          <w:rFonts w:eastAsia="Times New Roman"/>
        </w:rPr>
        <w:t xml:space="preserve"> </w:t>
      </w:r>
      <w:r w:rsidRPr="009C6F56">
        <w:t xml:space="preserve">the </w:t>
      </w:r>
      <w:r>
        <w:t xml:space="preserve">alignment of TMAP to the </w:t>
      </w:r>
      <w:r w:rsidR="005D5DB6">
        <w:t xml:space="preserve">OUV, the </w:t>
      </w:r>
      <w:r>
        <w:t>W</w:t>
      </w:r>
      <w:r w:rsidR="0073411E">
        <w:t>adden Sea Plan</w:t>
      </w:r>
      <w:r w:rsidR="005D5DB6">
        <w:t>, the World Heritage Plan</w:t>
      </w:r>
      <w:r>
        <w:t xml:space="preserve"> but also in relation to</w:t>
      </w:r>
      <w:r w:rsidRPr="009C6F56">
        <w:t xml:space="preserve"> </w:t>
      </w:r>
      <w:r w:rsidR="005D5DB6" w:rsidRPr="009C6F56">
        <w:t xml:space="preserve">EU </w:t>
      </w:r>
      <w:r w:rsidRPr="009C6F56">
        <w:t>legal frameworks and reporting</w:t>
      </w:r>
      <w:r>
        <w:t xml:space="preserve">. Furthermore, TG-MA </w:t>
      </w:r>
      <w:r>
        <w:rPr>
          <w:rFonts w:eastAsia="Times New Roman"/>
        </w:rPr>
        <w:t>d</w:t>
      </w:r>
      <w:r w:rsidRPr="009C6F56">
        <w:rPr>
          <w:rFonts w:eastAsia="Times New Roman"/>
        </w:rPr>
        <w:t>efine</w:t>
      </w:r>
      <w:r>
        <w:rPr>
          <w:rFonts w:eastAsia="Times New Roman"/>
        </w:rPr>
        <w:t>s</w:t>
      </w:r>
      <w:r w:rsidRPr="009C6F56">
        <w:rPr>
          <w:rFonts w:eastAsia="Times New Roman"/>
        </w:rPr>
        <w:t>, harmonise</w:t>
      </w:r>
      <w:r>
        <w:rPr>
          <w:rFonts w:eastAsia="Times New Roman"/>
        </w:rPr>
        <w:t>s</w:t>
      </w:r>
      <w:r w:rsidRPr="009C6F56">
        <w:rPr>
          <w:rFonts w:eastAsia="Times New Roman"/>
        </w:rPr>
        <w:t xml:space="preserve"> and establish</w:t>
      </w:r>
      <w:r>
        <w:rPr>
          <w:rFonts w:eastAsia="Times New Roman"/>
        </w:rPr>
        <w:t>es</w:t>
      </w:r>
      <w:r w:rsidRPr="009C6F56">
        <w:rPr>
          <w:rFonts w:eastAsia="Times New Roman"/>
        </w:rPr>
        <w:t xml:space="preserve"> monitoring parameters where necessary</w:t>
      </w:r>
      <w:r>
        <w:rPr>
          <w:rFonts w:eastAsia="Times New Roman"/>
        </w:rPr>
        <w:t>.</w:t>
      </w:r>
    </w:p>
    <w:p w14:paraId="25B63389" w14:textId="00674DEE" w:rsidR="00781AE6" w:rsidRPr="005B58E8" w:rsidRDefault="00781AE6" w:rsidP="00781AE6">
      <w:pPr>
        <w:pStyle w:val="Default"/>
        <w:spacing w:after="170" w:line="340" w:lineRule="exact"/>
        <w:rPr>
          <w:rFonts w:ascii="Georgia" w:hAnsi="Georgia" w:cstheme="minorBidi"/>
          <w:color w:val="auto"/>
          <w:sz w:val="22"/>
          <w:szCs w:val="22"/>
          <w:lang w:val="en-GB"/>
        </w:rPr>
      </w:pPr>
      <w:r w:rsidRPr="00053A13">
        <w:rPr>
          <w:rFonts w:ascii="Georgia" w:hAnsi="Georgia" w:cstheme="minorBidi"/>
          <w:color w:val="auto"/>
          <w:sz w:val="22"/>
          <w:szCs w:val="22"/>
          <w:lang w:val="en-US"/>
        </w:rPr>
        <w:t>Further, UNESCO requests the State Parties to commit to Periodic reporting on the implementation of the World Heritage Convention, including the state of conservation of the property</w:t>
      </w:r>
      <w:r>
        <w:rPr>
          <w:rFonts w:ascii="Georgia" w:hAnsi="Georgia" w:cstheme="minorBidi"/>
          <w:color w:val="auto"/>
          <w:sz w:val="22"/>
          <w:szCs w:val="22"/>
          <w:lang w:val="en-US"/>
        </w:rPr>
        <w:t xml:space="preserve"> (</w:t>
      </w:r>
      <w:r w:rsidRPr="00053A13">
        <w:rPr>
          <w:rFonts w:cstheme="minorBidi"/>
          <w:color w:val="auto"/>
          <w:sz w:val="22"/>
          <w:szCs w:val="22"/>
          <w:lang w:val="en-GB"/>
        </w:rPr>
        <w:t xml:space="preserve">§ </w:t>
      </w:r>
      <w:r>
        <w:rPr>
          <w:rFonts w:cstheme="minorBidi"/>
          <w:color w:val="auto"/>
          <w:sz w:val="22"/>
          <w:szCs w:val="22"/>
          <w:lang w:val="en-GB"/>
        </w:rPr>
        <w:t xml:space="preserve">199, </w:t>
      </w:r>
      <w:r>
        <w:rPr>
          <w:rFonts w:ascii="Georgia" w:hAnsi="Georgia" w:cstheme="minorBidi"/>
          <w:color w:val="auto"/>
          <w:sz w:val="22"/>
          <w:szCs w:val="22"/>
          <w:lang w:val="en-US"/>
        </w:rPr>
        <w:t>Operational Guidelines</w:t>
      </w:r>
      <w:r w:rsidR="005D5DB6">
        <w:rPr>
          <w:rFonts w:ascii="Georgia" w:hAnsi="Georgia" w:cstheme="minorBidi"/>
          <w:color w:val="auto"/>
          <w:sz w:val="22"/>
          <w:szCs w:val="22"/>
          <w:lang w:val="en-US"/>
        </w:rPr>
        <w:t xml:space="preserve"> </w:t>
      </w:r>
      <w:bookmarkStart w:id="38" w:name="_Hlk47005179"/>
      <w:r w:rsidR="005D5DB6">
        <w:rPr>
          <w:rFonts w:ascii="Georgia" w:hAnsi="Georgia" w:cstheme="minorBidi"/>
          <w:color w:val="auto"/>
          <w:sz w:val="22"/>
          <w:szCs w:val="22"/>
          <w:lang w:val="en-US"/>
        </w:rPr>
        <w:t xml:space="preserve">for the Implementation of the World </w:t>
      </w:r>
      <w:r w:rsidR="005D5DB6">
        <w:rPr>
          <w:rFonts w:ascii="Georgia" w:hAnsi="Georgia" w:cstheme="minorBidi"/>
          <w:color w:val="auto"/>
          <w:sz w:val="22"/>
          <w:szCs w:val="22"/>
          <w:lang w:val="en-US"/>
        </w:rPr>
        <w:t>Heritage Convention</w:t>
      </w:r>
      <w:bookmarkEnd w:id="38"/>
      <w:r>
        <w:rPr>
          <w:rFonts w:cstheme="minorBidi"/>
          <w:color w:val="auto"/>
          <w:sz w:val="22"/>
          <w:szCs w:val="22"/>
          <w:lang w:val="en-GB"/>
        </w:rPr>
        <w:t>)</w:t>
      </w:r>
      <w:r w:rsidRPr="00053A13">
        <w:rPr>
          <w:rFonts w:ascii="Georgia" w:hAnsi="Georgia" w:cstheme="minorBidi"/>
          <w:color w:val="auto"/>
          <w:sz w:val="22"/>
          <w:szCs w:val="22"/>
          <w:lang w:val="en-US"/>
        </w:rPr>
        <w:t xml:space="preserve">. The report is submitted every six years to the World Heritage Centre. </w:t>
      </w:r>
    </w:p>
    <w:p w14:paraId="779BE4D2" w14:textId="614936E6" w:rsidR="005D5DB6" w:rsidRDefault="00781AE6" w:rsidP="00781AE6">
      <w:pPr>
        <w:autoSpaceDE w:val="0"/>
        <w:autoSpaceDN w:val="0"/>
        <w:adjustRightInd w:val="0"/>
      </w:pPr>
      <w:r>
        <w:t>Additionally, the three states as EU Member States, are obliged to monitor the conservation status for all habitats and species (§ 11 of the Habitats Directive) of Community interest (as listed in Annex I, II, IV and V)</w:t>
      </w:r>
      <w:r w:rsidR="005D5DB6">
        <w:t xml:space="preserve"> and bird species under the Bird</w:t>
      </w:r>
      <w:r w:rsidR="00350BD3">
        <w:t>s</w:t>
      </w:r>
      <w:r w:rsidR="005D5DB6">
        <w:t xml:space="preserve"> Directive.</w:t>
      </w:r>
    </w:p>
    <w:p w14:paraId="1509953F" w14:textId="5ADD4CED" w:rsidR="00781AE6" w:rsidRDefault="00781AE6" w:rsidP="00FB7156">
      <w:pPr>
        <w:pStyle w:val="3subheadings"/>
      </w:pPr>
      <w:r>
        <w:t xml:space="preserve"> </w:t>
      </w:r>
      <w:r w:rsidRPr="00FB7156">
        <w:rPr>
          <w:lang w:val="en-GB"/>
        </w:rPr>
        <w:t>Evaluation</w:t>
      </w:r>
    </w:p>
    <w:p w14:paraId="3D40E99E" w14:textId="610AA2C3" w:rsidR="00350BD3" w:rsidRDefault="00053275" w:rsidP="00781AE6">
      <w:pPr>
        <w:pStyle w:val="Default"/>
        <w:spacing w:after="170" w:line="340" w:lineRule="exact"/>
        <w:rPr>
          <w:rFonts w:ascii="Georgia" w:hAnsi="Georgia" w:cs="Arial"/>
          <w:sz w:val="20"/>
          <w:szCs w:val="20"/>
          <w:lang w:val="en-GB"/>
        </w:rPr>
      </w:pPr>
      <w:r w:rsidRPr="00350BD3">
        <w:rPr>
          <w:rFonts w:ascii="Georgia" w:hAnsi="Georgia" w:cstheme="minorBidi"/>
          <w:color w:val="auto"/>
          <w:sz w:val="22"/>
          <w:szCs w:val="22"/>
          <w:lang w:val="en-US"/>
        </w:rPr>
        <w:t>Since 1999, the Trilateral Wadden Sea Cooperation (TWSC) between Denmark, Germany and the Netherlands has periodically produced Wadden Sea Quality Status Reports (QSR) describing and evaluating the current ecological status of the Wadden Sea. The QSRs identify changes in this status and their possible causes, classify issues of concern and indicate possible measures of amelioration, including evaluation of the likely effectiveness of these measures. They also indicate gaps in our knowledge. The QSRs are based upon the TMAP</w:t>
      </w:r>
      <w:r w:rsidRPr="00350BD3">
        <w:rPr>
          <w:rFonts w:ascii="Georgia" w:hAnsi="Georgia" w:cs="Arial"/>
          <w:sz w:val="20"/>
          <w:szCs w:val="20"/>
          <w:lang w:val="en-GB"/>
        </w:rPr>
        <w:t xml:space="preserve"> </w:t>
      </w:r>
      <w:r w:rsidR="00350BD3" w:rsidRPr="00E36EF7">
        <w:rPr>
          <w:rFonts w:ascii="Georgia" w:hAnsi="Georgia"/>
          <w:sz w:val="22"/>
          <w:szCs w:val="22"/>
          <w:lang w:val="en-GB"/>
        </w:rPr>
        <w:t>(</w:t>
      </w:r>
      <w:r w:rsidR="00350BD3">
        <w:rPr>
          <w:rFonts w:ascii="Georgia" w:hAnsi="Georgia"/>
          <w:sz w:val="22"/>
          <w:szCs w:val="22"/>
          <w:lang w:val="en-GB"/>
        </w:rPr>
        <w:t xml:space="preserve">find </w:t>
      </w:r>
      <w:r w:rsidR="00350BD3" w:rsidRPr="00E36EF7">
        <w:rPr>
          <w:rFonts w:ascii="Georgia" w:hAnsi="Georgia"/>
          <w:sz w:val="22"/>
          <w:szCs w:val="22"/>
          <w:lang w:val="en-GB"/>
        </w:rPr>
        <w:t xml:space="preserve">QSR reports </w:t>
      </w:r>
      <w:hyperlink r:id="rId31" w:history="1">
        <w:r w:rsidR="00350BD3" w:rsidRPr="00E36EF7">
          <w:rPr>
            <w:rStyle w:val="Hyperlink"/>
            <w:rFonts w:ascii="Georgia" w:hAnsi="Georgia"/>
            <w:sz w:val="22"/>
            <w:szCs w:val="22"/>
            <w:lang w:val="en-GB"/>
          </w:rPr>
          <w:t>http://qsr.waddensea-worldheritage.org/</w:t>
        </w:r>
      </w:hyperlink>
      <w:r w:rsidR="00350BD3" w:rsidRPr="00E36EF7">
        <w:rPr>
          <w:rFonts w:ascii="Georgia" w:hAnsi="Georgia"/>
          <w:sz w:val="22"/>
          <w:szCs w:val="22"/>
          <w:lang w:val="en-GB"/>
        </w:rPr>
        <w:t>)</w:t>
      </w:r>
      <w:r w:rsidR="00350BD3">
        <w:rPr>
          <w:rFonts w:ascii="Georgia" w:hAnsi="Georgia"/>
          <w:sz w:val="22"/>
          <w:szCs w:val="22"/>
          <w:lang w:val="en-GB"/>
        </w:rPr>
        <w:t>.</w:t>
      </w:r>
    </w:p>
    <w:p w14:paraId="7FED7C78" w14:textId="14EFBD6D" w:rsidR="00781AE6" w:rsidRDefault="00781AE6" w:rsidP="00781AE6">
      <w:pPr>
        <w:pStyle w:val="Default"/>
        <w:spacing w:after="170" w:line="340" w:lineRule="exact"/>
        <w:rPr>
          <w:rFonts w:ascii="Georgia" w:hAnsi="Georgia" w:cstheme="minorBidi"/>
          <w:color w:val="auto"/>
          <w:sz w:val="22"/>
          <w:szCs w:val="22"/>
          <w:lang w:val="en-US"/>
        </w:rPr>
      </w:pPr>
      <w:r>
        <w:rPr>
          <w:rFonts w:ascii="Georgia" w:hAnsi="Georgia" w:cstheme="minorBidi"/>
          <w:color w:val="auto"/>
          <w:sz w:val="22"/>
          <w:szCs w:val="22"/>
          <w:lang w:val="en-US"/>
        </w:rPr>
        <w:t>A</w:t>
      </w:r>
      <w:r w:rsidRPr="00053A13">
        <w:rPr>
          <w:rFonts w:ascii="Georgia" w:hAnsi="Georgia" w:cstheme="minorBidi"/>
          <w:color w:val="auto"/>
          <w:sz w:val="22"/>
          <w:szCs w:val="22"/>
          <w:lang w:val="en-US"/>
        </w:rPr>
        <w:t xml:space="preserve">dditionally, UNESCO requests the State Parties to </w:t>
      </w:r>
      <w:r>
        <w:rPr>
          <w:rFonts w:ascii="Georgia" w:hAnsi="Georgia" w:cstheme="minorBidi"/>
          <w:color w:val="auto"/>
          <w:sz w:val="22"/>
          <w:szCs w:val="22"/>
          <w:lang w:val="en-US"/>
        </w:rPr>
        <w:t xml:space="preserve">assess the state of conservation of the property through reactive monitoring. The </w:t>
      </w:r>
      <w:r w:rsidRPr="00053A13">
        <w:rPr>
          <w:rFonts w:ascii="Georgia" w:hAnsi="Georgia" w:cstheme="minorBidi"/>
          <w:color w:val="auto"/>
          <w:sz w:val="22"/>
          <w:szCs w:val="22"/>
          <w:lang w:val="en-US"/>
        </w:rPr>
        <w:t xml:space="preserve">State Parties shall submit specific reports and impact studies each time exceptional circumstances occur, or work is undertaken which may have an impact on the Outstanding </w:t>
      </w:r>
      <w:r>
        <w:rPr>
          <w:rFonts w:ascii="Georgia" w:hAnsi="Georgia" w:cstheme="minorBidi"/>
          <w:color w:val="auto"/>
          <w:sz w:val="22"/>
          <w:szCs w:val="22"/>
          <w:lang w:val="en-US"/>
        </w:rPr>
        <w:t>U</w:t>
      </w:r>
      <w:r w:rsidRPr="00053A13">
        <w:rPr>
          <w:rFonts w:ascii="Georgia" w:hAnsi="Georgia" w:cstheme="minorBidi"/>
          <w:color w:val="auto"/>
          <w:sz w:val="22"/>
          <w:szCs w:val="22"/>
          <w:lang w:val="en-US"/>
        </w:rPr>
        <w:t>niversal Value of the property or its state of conservation</w:t>
      </w:r>
      <w:r>
        <w:rPr>
          <w:rFonts w:ascii="Georgia" w:hAnsi="Georgia" w:cstheme="minorBidi"/>
          <w:color w:val="auto"/>
          <w:sz w:val="22"/>
          <w:szCs w:val="22"/>
          <w:lang w:val="en-US"/>
        </w:rPr>
        <w:t xml:space="preserve"> (</w:t>
      </w:r>
      <w:r w:rsidRPr="00053A13">
        <w:rPr>
          <w:rFonts w:cstheme="minorBidi"/>
          <w:color w:val="auto"/>
          <w:sz w:val="22"/>
          <w:szCs w:val="22"/>
          <w:lang w:val="en-GB"/>
        </w:rPr>
        <w:t xml:space="preserve">§ </w:t>
      </w:r>
      <w:r>
        <w:rPr>
          <w:rFonts w:cstheme="minorBidi"/>
          <w:color w:val="auto"/>
          <w:sz w:val="22"/>
          <w:szCs w:val="22"/>
          <w:lang w:val="en-GB"/>
        </w:rPr>
        <w:t xml:space="preserve">169, </w:t>
      </w:r>
      <w:r>
        <w:rPr>
          <w:rFonts w:ascii="Georgia" w:hAnsi="Georgia" w:cstheme="minorBidi"/>
          <w:color w:val="auto"/>
          <w:sz w:val="22"/>
          <w:szCs w:val="22"/>
          <w:lang w:val="en-US"/>
        </w:rPr>
        <w:t>Operational Guidelines</w:t>
      </w:r>
      <w:r w:rsidR="004A4F4E">
        <w:rPr>
          <w:rFonts w:ascii="Georgia" w:hAnsi="Georgia" w:cstheme="minorBidi"/>
          <w:color w:val="auto"/>
          <w:sz w:val="22"/>
          <w:szCs w:val="22"/>
          <w:lang w:val="en-US"/>
        </w:rPr>
        <w:t xml:space="preserve"> for the Implementation of the World Heritage Convention</w:t>
      </w:r>
      <w:r>
        <w:rPr>
          <w:rFonts w:cstheme="minorBidi"/>
          <w:color w:val="auto"/>
          <w:sz w:val="22"/>
          <w:szCs w:val="22"/>
          <w:lang w:val="en-GB"/>
        </w:rPr>
        <w:t>)</w:t>
      </w:r>
      <w:r w:rsidRPr="00053A13">
        <w:rPr>
          <w:rFonts w:ascii="Georgia" w:hAnsi="Georgia" w:cstheme="minorBidi"/>
          <w:color w:val="auto"/>
          <w:sz w:val="22"/>
          <w:szCs w:val="22"/>
          <w:lang w:val="en-US"/>
        </w:rPr>
        <w:t xml:space="preserve">. </w:t>
      </w:r>
    </w:p>
    <w:p w14:paraId="54CCFD4E" w14:textId="5347FE80" w:rsidR="00781AE6" w:rsidRPr="004A4F4E" w:rsidRDefault="00781AE6" w:rsidP="00781AE6">
      <w:pPr>
        <w:pStyle w:val="Default"/>
        <w:spacing w:after="170" w:line="340" w:lineRule="exact"/>
        <w:rPr>
          <w:rFonts w:ascii="Georgia" w:hAnsi="Georgia"/>
          <w:sz w:val="22"/>
          <w:szCs w:val="22"/>
          <w:lang w:val="en-GB"/>
        </w:rPr>
      </w:pPr>
      <w:r w:rsidRPr="004A4F4E">
        <w:rPr>
          <w:rFonts w:ascii="Georgia" w:hAnsi="Georgia"/>
          <w:sz w:val="22"/>
          <w:szCs w:val="22"/>
          <w:lang w:val="en-GB"/>
        </w:rPr>
        <w:t xml:space="preserve">Periodically, the World Heritage Centre develops regional reports with the periodic reports submitted for each property. This is </w:t>
      </w:r>
      <w:r w:rsidRPr="004A4F4E">
        <w:rPr>
          <w:rFonts w:ascii="Georgia" w:hAnsi="Georgia"/>
          <w:sz w:val="22"/>
          <w:szCs w:val="22"/>
          <w:lang w:val="en-GB"/>
        </w:rPr>
        <w:lastRenderedPageBreak/>
        <w:t>presented to the World Heritage Committee for examination, adoption and formulation of recommendations (</w:t>
      </w:r>
      <w:r w:rsidR="00C9615F" w:rsidRPr="004A4F4E">
        <w:rPr>
          <w:rFonts w:ascii="Georgia" w:hAnsi="Georgia"/>
          <w:sz w:val="22"/>
          <w:szCs w:val="22"/>
          <w:lang w:val="en-GB"/>
        </w:rPr>
        <w:t>Further reading</w:t>
      </w:r>
      <w:r w:rsidRPr="004A4F4E">
        <w:rPr>
          <w:rFonts w:ascii="Georgia" w:hAnsi="Georgia"/>
          <w:sz w:val="22"/>
          <w:szCs w:val="22"/>
          <w:lang w:val="en-GB"/>
        </w:rPr>
        <w:t xml:space="preserve">: </w:t>
      </w:r>
      <w:hyperlink r:id="rId32" w:history="1">
        <w:r w:rsidRPr="004A4F4E">
          <w:rPr>
            <w:rStyle w:val="Hyperlink"/>
            <w:rFonts w:ascii="Georgia" w:hAnsi="Georgia"/>
            <w:sz w:val="22"/>
            <w:szCs w:val="22"/>
            <w:lang w:val="en-GB"/>
          </w:rPr>
          <w:t>https://whc.unesco.org/en/periodicreporting/</w:t>
        </w:r>
      </w:hyperlink>
      <w:r w:rsidRPr="004A4F4E">
        <w:rPr>
          <w:rFonts w:ascii="Georgia" w:hAnsi="Georgia"/>
          <w:sz w:val="22"/>
          <w:szCs w:val="22"/>
          <w:lang w:val="en-GB"/>
        </w:rPr>
        <w:t>).</w:t>
      </w:r>
    </w:p>
    <w:p w14:paraId="571E80F6" w14:textId="2BE33F03" w:rsidR="00781AE6" w:rsidRPr="004A4F4E" w:rsidRDefault="00781AE6" w:rsidP="00781AE6">
      <w:pPr>
        <w:pStyle w:val="Default"/>
        <w:spacing w:after="170" w:line="340" w:lineRule="exact"/>
        <w:rPr>
          <w:rFonts w:ascii="Georgia" w:hAnsi="Georgia" w:cstheme="minorBidi"/>
          <w:color w:val="auto"/>
          <w:sz w:val="22"/>
          <w:szCs w:val="22"/>
          <w:lang w:val="en-GB"/>
        </w:rPr>
      </w:pPr>
      <w:r w:rsidRPr="004A4F4E">
        <w:rPr>
          <w:rFonts w:ascii="Georgia" w:hAnsi="Georgia" w:cstheme="minorBidi"/>
          <w:color w:val="auto"/>
          <w:sz w:val="22"/>
          <w:szCs w:val="22"/>
          <w:lang w:val="en-US"/>
        </w:rPr>
        <w:t>In the TWSC, the Task Group World Heritage</w:t>
      </w:r>
      <w:r w:rsidR="004A4F4E" w:rsidRPr="004A4F4E">
        <w:rPr>
          <w:rFonts w:ascii="Georgia" w:hAnsi="Georgia" w:cstheme="minorBidi"/>
          <w:color w:val="auto"/>
          <w:sz w:val="22"/>
          <w:szCs w:val="22"/>
          <w:lang w:val="en-US"/>
        </w:rPr>
        <w:t xml:space="preserve"> (TG-WH)</w:t>
      </w:r>
      <w:r w:rsidRPr="004A4F4E">
        <w:rPr>
          <w:rFonts w:ascii="Georgia" w:hAnsi="Georgia" w:cstheme="minorBidi"/>
          <w:color w:val="auto"/>
          <w:sz w:val="22"/>
          <w:szCs w:val="22"/>
          <w:lang w:val="en-US"/>
        </w:rPr>
        <w:t xml:space="preserve"> oversees the fulfilment </w:t>
      </w:r>
      <w:r w:rsidRPr="004A4F4E">
        <w:rPr>
          <w:rFonts w:ascii="Georgia" w:hAnsi="Georgia"/>
          <w:sz w:val="22"/>
          <w:szCs w:val="22"/>
          <w:lang w:val="en-GB"/>
        </w:rPr>
        <w:t xml:space="preserve">of all obligations deriving from the World Heritage Convention, </w:t>
      </w:r>
      <w:r w:rsidRPr="004A4F4E">
        <w:rPr>
          <w:rFonts w:ascii="Georgia" w:hAnsi="Georgia"/>
          <w:i/>
          <w:iCs/>
          <w:sz w:val="22"/>
          <w:szCs w:val="22"/>
          <w:lang w:val="en-GB"/>
        </w:rPr>
        <w:t>inter alia</w:t>
      </w:r>
      <w:r w:rsidRPr="004A4F4E">
        <w:rPr>
          <w:rFonts w:ascii="Georgia" w:hAnsi="Georgia"/>
          <w:sz w:val="22"/>
          <w:szCs w:val="22"/>
          <w:lang w:val="en-GB"/>
        </w:rPr>
        <w:t xml:space="preserve"> the coordination of the </w:t>
      </w:r>
      <w:r w:rsidR="004A4F4E" w:rsidRPr="004A4F4E">
        <w:rPr>
          <w:rFonts w:ascii="Georgia" w:hAnsi="Georgia"/>
          <w:sz w:val="22"/>
          <w:szCs w:val="22"/>
          <w:lang w:val="en-GB"/>
        </w:rPr>
        <w:t>p</w:t>
      </w:r>
      <w:r w:rsidRPr="004A4F4E">
        <w:rPr>
          <w:rFonts w:ascii="Georgia" w:hAnsi="Georgia"/>
          <w:sz w:val="22"/>
          <w:szCs w:val="22"/>
          <w:lang w:val="en-GB"/>
        </w:rPr>
        <w:t xml:space="preserve">eriodic reporting and reactive monitoring reports (TWSC review process, 2019). The submission of </w:t>
      </w:r>
      <w:r w:rsidR="009215B6" w:rsidRPr="004A4F4E">
        <w:rPr>
          <w:rFonts w:ascii="Georgia" w:hAnsi="Georgia"/>
          <w:sz w:val="22"/>
          <w:szCs w:val="22"/>
          <w:lang w:val="en-GB"/>
        </w:rPr>
        <w:t>responses in relation to</w:t>
      </w:r>
      <w:r w:rsidR="009215B6" w:rsidRPr="004A4F4E">
        <w:rPr>
          <w:rFonts w:ascii="Georgia" w:hAnsi="Georgia" w:cstheme="minorBidi"/>
          <w:color w:val="auto"/>
          <w:sz w:val="22"/>
          <w:szCs w:val="22"/>
          <w:lang w:val="en-US"/>
        </w:rPr>
        <w:t xml:space="preserve"> </w:t>
      </w:r>
      <w:r w:rsidRPr="004A4F4E">
        <w:rPr>
          <w:rFonts w:ascii="Georgia" w:hAnsi="Georgia" w:cstheme="minorBidi"/>
          <w:color w:val="auto"/>
          <w:sz w:val="22"/>
          <w:szCs w:val="22"/>
          <w:lang w:val="en-US"/>
        </w:rPr>
        <w:t xml:space="preserve">reactive monitoring is the responsibility of the State where the </w:t>
      </w:r>
      <w:r w:rsidR="005202C4" w:rsidRPr="004A4F4E">
        <w:rPr>
          <w:rFonts w:ascii="Georgia" w:hAnsi="Georgia" w:cstheme="minorBidi"/>
          <w:color w:val="auto"/>
          <w:sz w:val="22"/>
          <w:szCs w:val="22"/>
          <w:lang w:val="en-US"/>
        </w:rPr>
        <w:t>issue</w:t>
      </w:r>
      <w:r w:rsidRPr="004A4F4E">
        <w:rPr>
          <w:rFonts w:ascii="Georgia" w:hAnsi="Georgia" w:cstheme="minorBidi"/>
          <w:color w:val="auto"/>
          <w:sz w:val="22"/>
          <w:szCs w:val="22"/>
          <w:lang w:val="en-US"/>
        </w:rPr>
        <w:t xml:space="preserve"> occurs.</w:t>
      </w:r>
      <w:r w:rsidR="00C9615F" w:rsidRPr="004A4F4E">
        <w:rPr>
          <w:rFonts w:ascii="Georgia" w:hAnsi="Georgia" w:cstheme="minorBidi"/>
          <w:color w:val="auto"/>
          <w:sz w:val="22"/>
          <w:szCs w:val="22"/>
          <w:lang w:val="en-US"/>
        </w:rPr>
        <w:t xml:space="preserve"> In cases where all three </w:t>
      </w:r>
      <w:r w:rsidR="004A4F4E" w:rsidRPr="004A4F4E">
        <w:rPr>
          <w:rFonts w:ascii="Georgia" w:hAnsi="Georgia" w:cstheme="minorBidi"/>
          <w:color w:val="auto"/>
          <w:sz w:val="22"/>
          <w:szCs w:val="22"/>
          <w:lang w:val="en-US"/>
        </w:rPr>
        <w:t>S</w:t>
      </w:r>
      <w:r w:rsidR="00C9615F" w:rsidRPr="004A4F4E">
        <w:rPr>
          <w:rFonts w:ascii="Georgia" w:hAnsi="Georgia" w:cstheme="minorBidi"/>
          <w:color w:val="auto"/>
          <w:sz w:val="22"/>
          <w:szCs w:val="22"/>
          <w:lang w:val="en-US"/>
        </w:rPr>
        <w:t xml:space="preserve">tate parties are involved, answers are sent by the </w:t>
      </w:r>
      <w:r w:rsidR="004A4F4E" w:rsidRPr="004A4F4E">
        <w:rPr>
          <w:rFonts w:ascii="Georgia" w:hAnsi="Georgia" w:cstheme="minorBidi"/>
          <w:color w:val="auto"/>
          <w:sz w:val="22"/>
          <w:szCs w:val="22"/>
          <w:lang w:val="en-US"/>
        </w:rPr>
        <w:t>S</w:t>
      </w:r>
      <w:r w:rsidR="00C9615F" w:rsidRPr="004A4F4E">
        <w:rPr>
          <w:rFonts w:ascii="Georgia" w:hAnsi="Georgia" w:cstheme="minorBidi"/>
          <w:color w:val="auto"/>
          <w:sz w:val="22"/>
          <w:szCs w:val="22"/>
          <w:lang w:val="en-US"/>
        </w:rPr>
        <w:t xml:space="preserve">tate holding the </w:t>
      </w:r>
      <w:r w:rsidR="004A4F4E" w:rsidRPr="004A4F4E">
        <w:rPr>
          <w:rFonts w:ascii="Georgia" w:hAnsi="Georgia" w:cstheme="minorBidi"/>
          <w:color w:val="auto"/>
          <w:sz w:val="22"/>
          <w:szCs w:val="22"/>
          <w:lang w:val="en-US"/>
        </w:rPr>
        <w:t>TWSC presidency</w:t>
      </w:r>
      <w:r w:rsidR="00C9615F" w:rsidRPr="004A4F4E">
        <w:rPr>
          <w:rFonts w:ascii="Georgia" w:hAnsi="Georgia" w:cstheme="minorBidi"/>
          <w:color w:val="auto"/>
          <w:sz w:val="22"/>
          <w:szCs w:val="22"/>
          <w:lang w:val="en-US"/>
        </w:rPr>
        <w:t xml:space="preserve">. The CWSS </w:t>
      </w:r>
      <w:r w:rsidR="004A4F4E" w:rsidRPr="004A4F4E">
        <w:rPr>
          <w:rFonts w:ascii="Georgia" w:hAnsi="Georgia"/>
          <w:sz w:val="22"/>
          <w:szCs w:val="22"/>
          <w:lang w:val="en-GB"/>
        </w:rPr>
        <w:t>supports, facilitates and coordinates the</w:t>
      </w:r>
      <w:r w:rsidR="004A4F4E">
        <w:rPr>
          <w:rFonts w:ascii="Georgia" w:hAnsi="Georgia"/>
          <w:sz w:val="22"/>
          <w:szCs w:val="22"/>
          <w:lang w:val="en-GB"/>
        </w:rPr>
        <w:t xml:space="preserve"> activities of the </w:t>
      </w:r>
      <w:r w:rsidR="004A4F4E" w:rsidRPr="004A4F4E">
        <w:rPr>
          <w:rFonts w:ascii="Georgia" w:hAnsi="Georgia"/>
          <w:sz w:val="22"/>
          <w:szCs w:val="22"/>
          <w:lang w:val="en-GB"/>
        </w:rPr>
        <w:t>TWSC</w:t>
      </w:r>
      <w:r w:rsidR="004A4F4E">
        <w:rPr>
          <w:rFonts w:ascii="Georgia" w:hAnsi="Georgia"/>
          <w:sz w:val="22"/>
          <w:szCs w:val="22"/>
          <w:lang w:val="en-GB"/>
        </w:rPr>
        <w:t>.</w:t>
      </w:r>
    </w:p>
    <w:p w14:paraId="0C9619EF" w14:textId="0FFE5F6A" w:rsidR="00350BD3" w:rsidRDefault="003722C9" w:rsidP="00350BD3">
      <w:pPr>
        <w:pStyle w:val="Default"/>
        <w:spacing w:after="170" w:line="340" w:lineRule="exact"/>
      </w:pPr>
      <w:r w:rsidRPr="00FB7156">
        <w:rPr>
          <w:rFonts w:ascii="Georgia" w:hAnsi="Georgia" w:cstheme="minorBidi"/>
          <w:color w:val="auto"/>
          <w:sz w:val="22"/>
          <w:szCs w:val="22"/>
          <w:lang w:val="en-US"/>
        </w:rPr>
        <w:t xml:space="preserve">As most of the Wadden Sea World Heritage is designated as Natura 2000 sites, each State </w:t>
      </w:r>
      <w:r w:rsidR="00781AE6">
        <w:rPr>
          <w:rFonts w:ascii="Georgia" w:hAnsi="Georgia" w:cstheme="minorBidi"/>
          <w:color w:val="auto"/>
          <w:sz w:val="22"/>
          <w:szCs w:val="22"/>
          <w:lang w:val="en-US"/>
        </w:rPr>
        <w:t>report</w:t>
      </w:r>
      <w:r>
        <w:rPr>
          <w:rFonts w:ascii="Georgia" w:hAnsi="Georgia" w:cstheme="minorBidi"/>
          <w:color w:val="auto"/>
          <w:sz w:val="22"/>
          <w:szCs w:val="22"/>
          <w:lang w:val="en-US"/>
        </w:rPr>
        <w:t>s</w:t>
      </w:r>
      <w:r w:rsidR="00781AE6">
        <w:rPr>
          <w:rFonts w:ascii="Georgia" w:hAnsi="Georgia" w:cstheme="minorBidi"/>
          <w:color w:val="auto"/>
          <w:sz w:val="22"/>
          <w:szCs w:val="22"/>
          <w:lang w:val="en-US"/>
        </w:rPr>
        <w:t xml:space="preserve"> every six years about the progress made </w:t>
      </w:r>
      <w:r>
        <w:rPr>
          <w:rFonts w:ascii="Georgia" w:hAnsi="Georgia" w:cstheme="minorBidi"/>
          <w:color w:val="auto"/>
          <w:sz w:val="22"/>
          <w:szCs w:val="22"/>
          <w:lang w:val="en-US"/>
        </w:rPr>
        <w:t>on</w:t>
      </w:r>
      <w:r w:rsidR="00781AE6">
        <w:rPr>
          <w:rFonts w:ascii="Georgia" w:hAnsi="Georgia" w:cstheme="minorBidi"/>
          <w:color w:val="auto"/>
          <w:sz w:val="22"/>
          <w:szCs w:val="22"/>
          <w:lang w:val="en-US"/>
        </w:rPr>
        <w:t xml:space="preserve"> the implementation of the Habitats Directive, specifically on the status and trends of the habitat types and species (§ 17 Habitats Directive Reporting)</w:t>
      </w:r>
      <w:r>
        <w:rPr>
          <w:rFonts w:ascii="Georgia" w:hAnsi="Georgia" w:cstheme="minorBidi"/>
          <w:color w:val="auto"/>
          <w:sz w:val="22"/>
          <w:szCs w:val="22"/>
          <w:lang w:val="en-US"/>
        </w:rPr>
        <w:t xml:space="preserve">, as well as the Birds Directive, Water Framework Directive and the Marine Strategy Framework Directive </w:t>
      </w:r>
      <w:r w:rsidRPr="003722C9">
        <w:rPr>
          <w:rFonts w:ascii="Georgia" w:hAnsi="Georgia" w:cstheme="minorBidi"/>
          <w:color w:val="808080" w:themeColor="background1" w:themeShade="80"/>
          <w:sz w:val="22"/>
          <w:szCs w:val="22"/>
          <w:lang w:val="en-US"/>
        </w:rPr>
        <w:t>[Note: TG-WH to discuss check with TG-MA, the feasibility study on the roof report formulate a text that makes sense of the importance of the EU Directives and relation to WSWH</w:t>
      </w:r>
      <w:r w:rsidR="00350BD3">
        <w:rPr>
          <w:rFonts w:ascii="Georgia" w:hAnsi="Georgia" w:cstheme="minorBidi"/>
          <w:color w:val="808080" w:themeColor="background1" w:themeShade="80"/>
          <w:sz w:val="22"/>
          <w:szCs w:val="22"/>
          <w:lang w:val="en-US"/>
        </w:rPr>
        <w:t>]</w:t>
      </w:r>
    </w:p>
    <w:p w14:paraId="49F45016" w14:textId="40C97B90" w:rsidR="00781AE6" w:rsidRDefault="00781AE6" w:rsidP="00781AE6">
      <w:pPr>
        <w:pStyle w:val="3subheadings"/>
      </w:pPr>
      <w:r>
        <w:t>Feedback</w:t>
      </w:r>
    </w:p>
    <w:p w14:paraId="3CB148CA" w14:textId="16589959" w:rsidR="00781AE6" w:rsidRDefault="00781AE6" w:rsidP="00781AE6">
      <w:pPr>
        <w:pStyle w:val="Default"/>
        <w:spacing w:after="170" w:line="340" w:lineRule="exact"/>
        <w:rPr>
          <w:rFonts w:ascii="Georgia" w:hAnsi="Georgia" w:cstheme="minorBidi"/>
          <w:color w:val="auto"/>
          <w:sz w:val="22"/>
          <w:szCs w:val="22"/>
          <w:lang w:val="en-US"/>
        </w:rPr>
      </w:pPr>
      <w:r>
        <w:rPr>
          <w:rFonts w:ascii="Georgia" w:hAnsi="Georgia" w:cstheme="minorBidi"/>
          <w:color w:val="auto"/>
          <w:sz w:val="22"/>
          <w:szCs w:val="22"/>
          <w:lang w:val="en-US"/>
        </w:rPr>
        <w:t xml:space="preserve">Feedback </w:t>
      </w:r>
      <w:r w:rsidR="005202C4">
        <w:rPr>
          <w:rFonts w:ascii="Georgia" w:hAnsi="Georgia" w:cstheme="minorBidi"/>
          <w:color w:val="auto"/>
          <w:sz w:val="22"/>
          <w:szCs w:val="22"/>
          <w:lang w:val="en-US"/>
        </w:rPr>
        <w:t xml:space="preserve">as part of the management cycle </w:t>
      </w:r>
      <w:r>
        <w:rPr>
          <w:rFonts w:ascii="Georgia" w:hAnsi="Georgia" w:cstheme="minorBidi"/>
          <w:color w:val="auto"/>
          <w:sz w:val="22"/>
          <w:szCs w:val="22"/>
          <w:lang w:val="en-US"/>
        </w:rPr>
        <w:t xml:space="preserve">takes place at all levels of </w:t>
      </w:r>
      <w:r w:rsidR="005202C4">
        <w:rPr>
          <w:rFonts w:ascii="Georgia" w:hAnsi="Georgia" w:cstheme="minorBidi"/>
          <w:color w:val="auto"/>
          <w:sz w:val="22"/>
          <w:szCs w:val="22"/>
          <w:lang w:val="en-US"/>
        </w:rPr>
        <w:t xml:space="preserve">the TWSC </w:t>
      </w:r>
      <w:r>
        <w:rPr>
          <w:rFonts w:ascii="Georgia" w:hAnsi="Georgia" w:cstheme="minorBidi"/>
          <w:color w:val="auto"/>
          <w:sz w:val="22"/>
          <w:szCs w:val="22"/>
          <w:lang w:val="en-US"/>
        </w:rPr>
        <w:t>structure (</w:t>
      </w:r>
      <w:r w:rsidR="00FB7156">
        <w:rPr>
          <w:rFonts w:ascii="Georgia" w:hAnsi="Georgia" w:cstheme="minorBidi"/>
          <w:color w:val="auto"/>
          <w:sz w:val="22"/>
          <w:szCs w:val="22"/>
          <w:lang w:val="en-US"/>
        </w:rPr>
        <w:t xml:space="preserve">Figure 7 and </w:t>
      </w:r>
      <w:r>
        <w:rPr>
          <w:rFonts w:ascii="Georgia" w:hAnsi="Georgia" w:cstheme="minorBidi"/>
          <w:color w:val="auto"/>
          <w:sz w:val="22"/>
          <w:szCs w:val="22"/>
          <w:lang w:val="en-US"/>
        </w:rPr>
        <w:t>Section 3.</w:t>
      </w:r>
      <w:r w:rsidR="00FB7156">
        <w:rPr>
          <w:rFonts w:ascii="Georgia" w:hAnsi="Georgia" w:cstheme="minorBidi"/>
          <w:color w:val="auto"/>
          <w:sz w:val="22"/>
          <w:szCs w:val="22"/>
          <w:lang w:val="en-US"/>
        </w:rPr>
        <w:t>1</w:t>
      </w:r>
      <w:r>
        <w:rPr>
          <w:rFonts w:ascii="Georgia" w:hAnsi="Georgia" w:cstheme="minorBidi"/>
          <w:color w:val="auto"/>
          <w:sz w:val="22"/>
          <w:szCs w:val="22"/>
          <w:lang w:val="en-US"/>
        </w:rPr>
        <w:t xml:space="preserve"> Trilateral </w:t>
      </w:r>
      <w:r w:rsidR="00FB7156">
        <w:rPr>
          <w:rFonts w:ascii="Georgia" w:hAnsi="Georgia" w:cstheme="minorBidi"/>
          <w:color w:val="auto"/>
          <w:sz w:val="22"/>
          <w:szCs w:val="22"/>
          <w:lang w:val="en-US"/>
        </w:rPr>
        <w:t xml:space="preserve">cooperation </w:t>
      </w:r>
      <w:r>
        <w:rPr>
          <w:rFonts w:ascii="Georgia" w:hAnsi="Georgia" w:cstheme="minorBidi"/>
          <w:color w:val="auto"/>
          <w:sz w:val="22"/>
          <w:szCs w:val="22"/>
          <w:lang w:val="en-US"/>
        </w:rPr>
        <w:t>structure).</w:t>
      </w:r>
    </w:p>
    <w:p w14:paraId="78423D54" w14:textId="0F943BE7" w:rsidR="00781AE6" w:rsidRDefault="00781AE6" w:rsidP="00781AE6">
      <w:pPr>
        <w:pStyle w:val="Default"/>
        <w:spacing w:after="170" w:line="340" w:lineRule="exact"/>
        <w:rPr>
          <w:rFonts w:ascii="Georgia" w:hAnsi="Georgia" w:cstheme="minorBidi"/>
          <w:color w:val="auto"/>
          <w:sz w:val="22"/>
          <w:szCs w:val="22"/>
          <w:lang w:val="en-US"/>
        </w:rPr>
      </w:pPr>
      <w:r>
        <w:rPr>
          <w:rFonts w:ascii="Georgia" w:hAnsi="Georgia" w:cstheme="minorBidi"/>
          <w:color w:val="auto"/>
          <w:sz w:val="22"/>
          <w:szCs w:val="22"/>
          <w:lang w:val="en-US"/>
        </w:rPr>
        <w:t xml:space="preserve">The different task, expert and network groups of the TWSC meet in person 2-3 times per year to </w:t>
      </w:r>
      <w:r w:rsidRPr="00CC2F91">
        <w:rPr>
          <w:rFonts w:ascii="Georgia" w:hAnsi="Georgia" w:cstheme="minorBidi"/>
          <w:color w:val="auto"/>
          <w:sz w:val="22"/>
          <w:szCs w:val="22"/>
          <w:lang w:val="en-US"/>
        </w:rPr>
        <w:t>exchange information, coordinate monitoring, assess results and pro</w:t>
      </w:r>
      <w:r w:rsidRPr="00CC2F91">
        <w:rPr>
          <w:rFonts w:ascii="Georgia" w:hAnsi="Georgia" w:cstheme="minorBidi"/>
          <w:color w:val="auto"/>
          <w:sz w:val="22"/>
          <w:szCs w:val="22"/>
          <w:lang w:val="en-US"/>
        </w:rPr>
        <w:softHyphen/>
        <w:t>vide advice on the scientific basis for management</w:t>
      </w:r>
      <w:r>
        <w:rPr>
          <w:rFonts w:ascii="Georgia" w:hAnsi="Georgia" w:cstheme="minorBidi"/>
          <w:color w:val="auto"/>
          <w:sz w:val="22"/>
          <w:szCs w:val="22"/>
          <w:lang w:val="en-US"/>
        </w:rPr>
        <w:t xml:space="preserve"> (N</w:t>
      </w:r>
      <w:r w:rsidRPr="00CC2F91">
        <w:rPr>
          <w:rFonts w:ascii="Georgia" w:hAnsi="Georgia" w:cstheme="minorBidi"/>
          <w:color w:val="auto"/>
          <w:sz w:val="22"/>
          <w:szCs w:val="22"/>
          <w:lang w:val="en-US"/>
        </w:rPr>
        <w:t>om</w:t>
      </w:r>
      <w:r>
        <w:rPr>
          <w:rFonts w:ascii="Georgia" w:hAnsi="Georgia" w:cstheme="minorBidi"/>
          <w:color w:val="auto"/>
          <w:sz w:val="22"/>
          <w:szCs w:val="22"/>
          <w:lang w:val="en-US"/>
        </w:rPr>
        <w:t xml:space="preserve">ination Dossier, </w:t>
      </w:r>
      <w:r w:rsidRPr="00CC2F91">
        <w:rPr>
          <w:rFonts w:ascii="Georgia" w:hAnsi="Georgia" w:cstheme="minorBidi"/>
          <w:color w:val="auto"/>
          <w:sz w:val="22"/>
          <w:szCs w:val="22"/>
          <w:lang w:val="en-US"/>
        </w:rPr>
        <w:t>2014</w:t>
      </w:r>
      <w:r>
        <w:rPr>
          <w:rFonts w:ascii="Georgia" w:hAnsi="Georgia" w:cstheme="minorBidi"/>
          <w:color w:val="auto"/>
          <w:sz w:val="22"/>
          <w:szCs w:val="22"/>
          <w:lang w:val="en-US"/>
        </w:rPr>
        <w:t xml:space="preserve">). Their feedback flows </w:t>
      </w:r>
      <w:r w:rsidR="00FB7156">
        <w:rPr>
          <w:rFonts w:ascii="Georgia" w:hAnsi="Georgia" w:cstheme="minorBidi"/>
          <w:color w:val="auto"/>
          <w:sz w:val="22"/>
          <w:szCs w:val="22"/>
          <w:lang w:val="en-US"/>
        </w:rPr>
        <w:t>among</w:t>
      </w:r>
      <w:r>
        <w:rPr>
          <w:rFonts w:ascii="Georgia" w:hAnsi="Georgia" w:cstheme="minorBidi"/>
          <w:color w:val="auto"/>
          <w:sz w:val="22"/>
          <w:szCs w:val="22"/>
          <w:lang w:val="en-US"/>
        </w:rPr>
        <w:t xml:space="preserve"> groups and to the Wadden Sea Board, which meets at least 2 times per year. </w:t>
      </w:r>
    </w:p>
    <w:p w14:paraId="2037B874" w14:textId="77777777" w:rsidR="00781AE6" w:rsidRDefault="00781AE6" w:rsidP="00781AE6">
      <w:pPr>
        <w:pStyle w:val="Default"/>
        <w:spacing w:after="170" w:line="340" w:lineRule="exact"/>
        <w:rPr>
          <w:rFonts w:ascii="Georgia" w:hAnsi="Georgia" w:cstheme="minorBidi"/>
          <w:color w:val="auto"/>
          <w:sz w:val="22"/>
          <w:szCs w:val="22"/>
          <w:lang w:val="en-US"/>
        </w:rPr>
      </w:pPr>
      <w:r>
        <w:rPr>
          <w:rFonts w:ascii="Georgia" w:hAnsi="Georgia" w:cstheme="minorBidi"/>
          <w:color w:val="auto"/>
          <w:sz w:val="22"/>
          <w:szCs w:val="22"/>
          <w:lang w:val="en-US"/>
        </w:rPr>
        <w:t xml:space="preserve">The WSB is the TWSC governing body and is comprised of high-level representatives of the national and regional ministries in charge of the management of the Wadden Sea. The </w:t>
      </w:r>
      <w:r w:rsidRPr="00CC2F91">
        <w:rPr>
          <w:rFonts w:ascii="Georgia" w:hAnsi="Georgia" w:cstheme="minorBidi"/>
          <w:color w:val="auto"/>
          <w:sz w:val="22"/>
          <w:szCs w:val="22"/>
          <w:lang w:val="en-US"/>
        </w:rPr>
        <w:t>Ministers as the politically responsible body</w:t>
      </w:r>
      <w:r>
        <w:rPr>
          <w:rFonts w:ascii="Georgia" w:hAnsi="Georgia" w:cstheme="minorBidi"/>
          <w:color w:val="auto"/>
          <w:sz w:val="22"/>
          <w:szCs w:val="22"/>
          <w:lang w:val="en-US"/>
        </w:rPr>
        <w:t xml:space="preserve"> of the TWSC meet generally every 4 years</w:t>
      </w:r>
      <w:r w:rsidRPr="00CC2F91">
        <w:rPr>
          <w:rFonts w:ascii="Georgia" w:hAnsi="Georgia" w:cstheme="minorBidi"/>
          <w:color w:val="auto"/>
          <w:sz w:val="22"/>
          <w:szCs w:val="22"/>
          <w:lang w:val="en-US"/>
        </w:rPr>
        <w:t xml:space="preserve"> </w:t>
      </w:r>
      <w:r>
        <w:rPr>
          <w:rFonts w:ascii="Georgia" w:hAnsi="Georgia" w:cstheme="minorBidi"/>
          <w:color w:val="auto"/>
          <w:sz w:val="22"/>
          <w:szCs w:val="22"/>
          <w:lang w:val="en-US"/>
        </w:rPr>
        <w:t xml:space="preserve">at the </w:t>
      </w:r>
      <w:r w:rsidRPr="00CC2F91">
        <w:rPr>
          <w:rFonts w:ascii="Georgia" w:hAnsi="Georgia" w:cstheme="minorBidi"/>
          <w:color w:val="auto"/>
          <w:sz w:val="22"/>
          <w:szCs w:val="22"/>
          <w:lang w:val="en-US"/>
        </w:rPr>
        <w:t>Trilateral Governmental Conferences</w:t>
      </w:r>
      <w:r>
        <w:rPr>
          <w:rFonts w:ascii="Georgia" w:hAnsi="Georgia" w:cstheme="minorBidi"/>
          <w:color w:val="auto"/>
          <w:sz w:val="22"/>
          <w:szCs w:val="22"/>
          <w:lang w:val="en-US"/>
        </w:rPr>
        <w:t xml:space="preserve">. </w:t>
      </w:r>
      <w:r w:rsidRPr="00CC2F91">
        <w:rPr>
          <w:rFonts w:ascii="Georgia" w:hAnsi="Georgia" w:cstheme="minorBidi"/>
          <w:color w:val="auto"/>
          <w:sz w:val="22"/>
          <w:szCs w:val="22"/>
          <w:lang w:val="en-US"/>
        </w:rPr>
        <w:t xml:space="preserve">Trilateral Governmental Conferences serve to assess the implementation of the planning instruments in terms of policy and </w:t>
      </w:r>
      <w:r w:rsidRPr="009C4503">
        <w:rPr>
          <w:rFonts w:ascii="Georgia" w:hAnsi="Georgia" w:cstheme="minorBidi"/>
          <w:color w:val="auto"/>
          <w:sz w:val="22"/>
          <w:szCs w:val="22"/>
          <w:lang w:val="en-US"/>
        </w:rPr>
        <w:t xml:space="preserve">management in conjunction with the Quality Status Reports (QSR) and to prioritize </w:t>
      </w:r>
      <w:r w:rsidRPr="009C4503">
        <w:rPr>
          <w:rFonts w:cs="HouschkaAltPro-Medium"/>
          <w:lang w:val="en-GB"/>
        </w:rPr>
        <w:t>the issues that need further attention based on the TWSC bodies and reports</w:t>
      </w:r>
      <w:r w:rsidRPr="009C4503">
        <w:rPr>
          <w:rFonts w:ascii="Georgia" w:hAnsi="Georgia" w:cstheme="minorBidi"/>
          <w:color w:val="auto"/>
          <w:sz w:val="22"/>
          <w:szCs w:val="22"/>
          <w:lang w:val="en-US"/>
        </w:rPr>
        <w:t xml:space="preserve"> recommendations</w:t>
      </w:r>
      <w:r w:rsidRPr="00CC2F91">
        <w:rPr>
          <w:rFonts w:ascii="Georgia" w:hAnsi="Georgia" w:cstheme="minorBidi"/>
          <w:color w:val="auto"/>
          <w:sz w:val="22"/>
          <w:szCs w:val="22"/>
          <w:lang w:val="en-US"/>
        </w:rPr>
        <w:t>.</w:t>
      </w:r>
      <w:r>
        <w:rPr>
          <w:rFonts w:ascii="Georgia" w:hAnsi="Georgia" w:cstheme="minorBidi"/>
          <w:color w:val="auto"/>
          <w:sz w:val="22"/>
          <w:szCs w:val="22"/>
          <w:lang w:val="en-US"/>
        </w:rPr>
        <w:t xml:space="preserve"> </w:t>
      </w:r>
    </w:p>
    <w:p w14:paraId="75EBD7B5" w14:textId="6472EAFA" w:rsidR="00DF42CA" w:rsidRDefault="00781AE6" w:rsidP="00781AE6">
      <w:pPr>
        <w:rPr>
          <w:szCs w:val="22"/>
        </w:rPr>
      </w:pPr>
      <w:r w:rsidRPr="00CC2F91">
        <w:rPr>
          <w:szCs w:val="22"/>
        </w:rPr>
        <w:t xml:space="preserve">Trilateral Governmental Conferences </w:t>
      </w:r>
      <w:r>
        <w:rPr>
          <w:szCs w:val="22"/>
        </w:rPr>
        <w:t>result into Ministerial Declarations and/or the adoption of updated plans, closing in this way the management cycle</w:t>
      </w:r>
      <w:bookmarkEnd w:id="35"/>
      <w:r>
        <w:rPr>
          <w:szCs w:val="22"/>
        </w:rPr>
        <w:t>.</w:t>
      </w:r>
    </w:p>
    <w:p w14:paraId="1A1CB876" w14:textId="027384E4" w:rsidR="00FB7156" w:rsidRPr="00463FC8" w:rsidRDefault="00FB7156" w:rsidP="00463FC8">
      <w:pPr>
        <w:pStyle w:val="4bodytext"/>
        <w:numPr>
          <w:ilvl w:val="0"/>
          <w:numId w:val="0"/>
        </w:numPr>
        <w:rPr>
          <w:rFonts w:cstheme="minorBidi"/>
          <w:color w:val="auto"/>
        </w:rPr>
        <w:sectPr w:rsidR="00FB7156" w:rsidRPr="00463FC8" w:rsidSect="00781AE6">
          <w:pgSz w:w="16840" w:h="11901" w:orient="landscape"/>
          <w:pgMar w:top="1417" w:right="1417" w:bottom="1134" w:left="1417" w:header="0" w:footer="0" w:gutter="0"/>
          <w:cols w:num="2" w:space="708"/>
          <w:titlePg/>
          <w:docGrid w:linePitch="326"/>
        </w:sectPr>
      </w:pPr>
      <w:r w:rsidRPr="00463FC8">
        <w:rPr>
          <w:rFonts w:cstheme="minorBidi"/>
          <w:color w:val="auto"/>
        </w:rPr>
        <w:t>Since the time of inscription, the W</w:t>
      </w:r>
      <w:r w:rsidR="00463FC8" w:rsidRPr="00463FC8">
        <w:rPr>
          <w:rFonts w:cstheme="minorBidi"/>
          <w:color w:val="auto"/>
        </w:rPr>
        <w:t xml:space="preserve">orld </w:t>
      </w:r>
      <w:r w:rsidRPr="00463FC8">
        <w:rPr>
          <w:rFonts w:cstheme="minorBidi"/>
          <w:color w:val="auto"/>
        </w:rPr>
        <w:t>H</w:t>
      </w:r>
      <w:r w:rsidR="00463FC8" w:rsidRPr="00463FC8">
        <w:rPr>
          <w:rFonts w:cstheme="minorBidi"/>
          <w:color w:val="auto"/>
        </w:rPr>
        <w:t>eritage</w:t>
      </w:r>
      <w:r w:rsidRPr="00463FC8">
        <w:rPr>
          <w:rFonts w:cstheme="minorBidi"/>
          <w:color w:val="auto"/>
        </w:rPr>
        <w:t xml:space="preserve"> status is an integral part of all </w:t>
      </w:r>
      <w:r w:rsidR="00463FC8" w:rsidRPr="00463FC8">
        <w:rPr>
          <w:rFonts w:cstheme="minorBidi"/>
          <w:color w:val="auto"/>
        </w:rPr>
        <w:t xml:space="preserve">phases of the Wadden Sea management cycle. </w:t>
      </w:r>
    </w:p>
    <w:p w14:paraId="5607F816" w14:textId="796DF06D" w:rsidR="00123D36" w:rsidRPr="00123D36" w:rsidRDefault="00176AC8" w:rsidP="00043A04">
      <w:pPr>
        <w:pStyle w:val="1Sectiontitles"/>
        <w:numPr>
          <w:ilvl w:val="0"/>
          <w:numId w:val="4"/>
        </w:numPr>
        <w:outlineLvl w:val="0"/>
      </w:pPr>
      <w:bookmarkStart w:id="39" w:name="_Toc47093198"/>
      <w:r>
        <w:lastRenderedPageBreak/>
        <w:t>T</w:t>
      </w:r>
      <w:r w:rsidR="0079471F">
        <w:t>owards a s</w:t>
      </w:r>
      <w:r w:rsidR="00BD0773">
        <w:t>ustainable management in the Wadden Sea</w:t>
      </w:r>
      <w:bookmarkEnd w:id="39"/>
    </w:p>
    <w:p w14:paraId="6002E4FA" w14:textId="4A4485B1" w:rsidR="004D706F" w:rsidRDefault="004D706F" w:rsidP="004D706F">
      <w:pPr>
        <w:pStyle w:val="4bodytext"/>
        <w:numPr>
          <w:ilvl w:val="0"/>
          <w:numId w:val="0"/>
        </w:numPr>
      </w:pPr>
      <w:r w:rsidRPr="00706038">
        <w:t>The development of the World Heritage Management Plan   addresses key topics that pose challenges for maintaining the OUV. They all relate to human activities relying on ecosystem services</w:t>
      </w:r>
      <w:r>
        <w:t xml:space="preserve"> and taking place inside and outside the World Heritage property. </w:t>
      </w:r>
      <w:r w:rsidRPr="00706038">
        <w:t>The five key topics</w:t>
      </w:r>
      <w:r w:rsidR="00A55E41">
        <w:t xml:space="preserve"> are</w:t>
      </w:r>
      <w:r w:rsidRPr="00706038">
        <w:t xml:space="preserve"> </w:t>
      </w:r>
      <w:r>
        <w:t xml:space="preserve">1) </w:t>
      </w:r>
      <w:r w:rsidRPr="00706038">
        <w:t>fi</w:t>
      </w:r>
      <w:r>
        <w:t>sheries, 2) tourism, 3) shipping and ports, 4) renewable energy and energy from oil and gas and 5) coastal flood defence and protection measures</w:t>
      </w:r>
      <w:r w:rsidR="00A55E41">
        <w:t>. These</w:t>
      </w:r>
      <w:r>
        <w:t xml:space="preserve"> were identified by local managers, prioritized by the trilateral policy group in charge of world heritage issues (Task Group World Heritage, TG-WH) and endorsed by the Cooperation’s governing body, the Wadden Sea Board (WSB). </w:t>
      </w:r>
      <w:r w:rsidR="00A55E41">
        <w:t>Furthermore, t</w:t>
      </w:r>
      <w:r>
        <w:t xml:space="preserve">he SOUV states that these topics pose key threats to the integrity of the WSWH and therefore need ongoing/permanent attention. For these key </w:t>
      </w:r>
      <w:r w:rsidRPr="00CA6CC0">
        <w:t xml:space="preserve">topics, based on a </w:t>
      </w:r>
      <w:r w:rsidR="007D3857">
        <w:t xml:space="preserve">renewed </w:t>
      </w:r>
      <w:r w:rsidRPr="00CA6CC0">
        <w:t xml:space="preserve">inventory, the </w:t>
      </w:r>
      <w:r>
        <w:t xml:space="preserve">World Heritage Management Plan </w:t>
      </w:r>
      <w:r w:rsidRPr="00CA6CC0">
        <w:t xml:space="preserve">presents </w:t>
      </w:r>
      <w:r w:rsidRPr="00CA6CC0">
        <w:t xml:space="preserve">updated and adapted </w:t>
      </w:r>
      <w:r>
        <w:t xml:space="preserve">proposals for </w:t>
      </w:r>
      <w:r w:rsidRPr="00CA6CC0">
        <w:t xml:space="preserve">management </w:t>
      </w:r>
      <w:r>
        <w:t>requirements</w:t>
      </w:r>
      <w:r w:rsidR="007D3857">
        <w:t>. Proposals</w:t>
      </w:r>
      <w:r w:rsidR="006958ED">
        <w:t xml:space="preserve"> address the impacts of the key topics on the 10 key values (Fig</w:t>
      </w:r>
      <w:r w:rsidR="005C3B2D">
        <w:t>ure 5</w:t>
      </w:r>
      <w:r w:rsidR="006958ED">
        <w:t>). The proposals</w:t>
      </w:r>
      <w:r>
        <w:t xml:space="preserve"> </w:t>
      </w:r>
      <w:r w:rsidR="009D1081" w:rsidRPr="00463FC8">
        <w:t>may</w:t>
      </w:r>
      <w:r w:rsidR="009D1081">
        <w:t xml:space="preserve"> have different forms like a set of procedures to improve exchange, mutual learning and achieve common agreements, as well as recommendations of actions and strategies. These are planned for the period of </w:t>
      </w:r>
      <w:r w:rsidR="009D1081" w:rsidRPr="006958ED">
        <w:rPr>
          <w:highlight w:val="yellow"/>
        </w:rPr>
        <w:t xml:space="preserve">x </w:t>
      </w:r>
      <w:r w:rsidR="009D1081" w:rsidRPr="007B6B4F">
        <w:t>years</w:t>
      </w:r>
      <w:r w:rsidR="00463FC8">
        <w:t xml:space="preserve"> </w:t>
      </w:r>
      <w:r w:rsidR="00463FC8" w:rsidRPr="00B65A5E">
        <w:rPr>
          <w:color w:val="808080" w:themeColor="background1" w:themeShade="80"/>
        </w:rPr>
        <w:t xml:space="preserve">[Note: TG-WH to discuss in </w:t>
      </w:r>
      <w:r w:rsidR="007B6B4F">
        <w:rPr>
          <w:color w:val="808080" w:themeColor="background1" w:themeShade="80"/>
        </w:rPr>
        <w:t xml:space="preserve">September, reach an agreement in </w:t>
      </w:r>
      <w:r w:rsidR="00463FC8" w:rsidRPr="00B65A5E">
        <w:rPr>
          <w:color w:val="808080" w:themeColor="background1" w:themeShade="80"/>
        </w:rPr>
        <w:t>October and make proposal for the WSB]</w:t>
      </w:r>
      <w:r w:rsidR="009D1081">
        <w:t>, with a</w:t>
      </w:r>
      <w:r w:rsidR="00D6759B">
        <w:t>n</w:t>
      </w:r>
      <w:r w:rsidR="009D1081">
        <w:t xml:space="preserve"> evaluation of progress every </w:t>
      </w:r>
      <w:r w:rsidR="005C3B2D" w:rsidRPr="005C3B2D">
        <w:rPr>
          <w:highlight w:val="yellow"/>
        </w:rPr>
        <w:t>x time</w:t>
      </w:r>
      <w:r w:rsidR="005C3B2D">
        <w:t xml:space="preserve"> </w:t>
      </w:r>
      <w:r w:rsidR="009D1081">
        <w:t xml:space="preserve">and a final assessment and definition of next steps (as described in Section </w:t>
      </w:r>
      <w:r w:rsidR="005C3B2D">
        <w:t>8.</w:t>
      </w:r>
      <w:r w:rsidR="009D1081">
        <w:t xml:space="preserve"> </w:t>
      </w:r>
      <w:r w:rsidR="005C3B2D">
        <w:t>M</w:t>
      </w:r>
      <w:r w:rsidR="009D1081">
        <w:t xml:space="preserve">onitoring and </w:t>
      </w:r>
      <w:r w:rsidR="005C3B2D">
        <w:t>review</w:t>
      </w:r>
      <w:r w:rsidR="009D1081">
        <w:t xml:space="preserve"> of the plan). </w:t>
      </w:r>
      <w:r w:rsidRPr="00F13D45">
        <w:rPr>
          <w:color w:val="808080" w:themeColor="background1" w:themeShade="80"/>
        </w:rPr>
        <w:t xml:space="preserve">[Note: </w:t>
      </w:r>
      <w:r w:rsidR="00D6759B">
        <w:rPr>
          <w:color w:val="808080" w:themeColor="background1" w:themeShade="80"/>
        </w:rPr>
        <w:t xml:space="preserve">this text has to be adapted </w:t>
      </w:r>
      <w:r w:rsidRPr="00F13D45">
        <w:rPr>
          <w:color w:val="808080" w:themeColor="background1" w:themeShade="80"/>
        </w:rPr>
        <w:t xml:space="preserve">depending on </w:t>
      </w:r>
      <w:r w:rsidR="00D6759B">
        <w:rPr>
          <w:color w:val="808080" w:themeColor="background1" w:themeShade="80"/>
        </w:rPr>
        <w:t xml:space="preserve">the resulting </w:t>
      </w:r>
      <w:r w:rsidR="00463FC8">
        <w:rPr>
          <w:color w:val="808080" w:themeColor="background1" w:themeShade="80"/>
        </w:rPr>
        <w:t>p</w:t>
      </w:r>
      <w:r w:rsidR="00D6759B">
        <w:rPr>
          <w:color w:val="808080" w:themeColor="background1" w:themeShade="80"/>
        </w:rPr>
        <w:t>roposals</w:t>
      </w:r>
      <w:r w:rsidR="00463FC8">
        <w:rPr>
          <w:color w:val="808080" w:themeColor="background1" w:themeShade="80"/>
        </w:rPr>
        <w:t xml:space="preserve"> </w:t>
      </w:r>
      <w:r w:rsidR="00D6759B">
        <w:rPr>
          <w:color w:val="808080" w:themeColor="background1" w:themeShade="80"/>
        </w:rPr>
        <w:t>/</w:t>
      </w:r>
      <w:r w:rsidR="00463FC8">
        <w:rPr>
          <w:color w:val="808080" w:themeColor="background1" w:themeShade="80"/>
        </w:rPr>
        <w:t xml:space="preserve"> </w:t>
      </w:r>
      <w:r w:rsidR="00D6759B">
        <w:rPr>
          <w:color w:val="808080" w:themeColor="background1" w:themeShade="80"/>
        </w:rPr>
        <w:t xml:space="preserve">recommendations and later on </w:t>
      </w:r>
      <w:r w:rsidRPr="00F13D45">
        <w:rPr>
          <w:color w:val="808080" w:themeColor="background1" w:themeShade="80"/>
        </w:rPr>
        <w:t>the consultation phase].</w:t>
      </w:r>
      <w:r w:rsidR="009D1081" w:rsidDel="009D1081">
        <w:t xml:space="preserve"> </w:t>
      </w:r>
    </w:p>
    <w:p w14:paraId="27982BB6" w14:textId="77777777" w:rsidR="005C3B2D" w:rsidRDefault="00D6759B" w:rsidP="007757E5">
      <w:pPr>
        <w:pStyle w:val="4bodytext"/>
        <w:numPr>
          <w:ilvl w:val="0"/>
          <w:numId w:val="0"/>
        </w:numPr>
        <w:rPr>
          <w:color w:val="808080" w:themeColor="background1" w:themeShade="80"/>
        </w:rPr>
      </w:pPr>
      <w:r w:rsidRPr="006958ED">
        <w:rPr>
          <w:color w:val="808080" w:themeColor="background1" w:themeShade="80"/>
        </w:rPr>
        <w:t xml:space="preserve">[Note: </w:t>
      </w:r>
      <w:r w:rsidR="007757E5" w:rsidRPr="006958ED">
        <w:rPr>
          <w:color w:val="808080" w:themeColor="background1" w:themeShade="80"/>
        </w:rPr>
        <w:t xml:space="preserve">The draft texts </w:t>
      </w:r>
      <w:r w:rsidRPr="006958ED">
        <w:rPr>
          <w:color w:val="808080" w:themeColor="background1" w:themeShade="80"/>
        </w:rPr>
        <w:t xml:space="preserve">being prepared </w:t>
      </w:r>
      <w:r w:rsidR="007757E5" w:rsidRPr="006958ED">
        <w:rPr>
          <w:color w:val="808080" w:themeColor="background1" w:themeShade="80"/>
        </w:rPr>
        <w:t>for</w:t>
      </w:r>
      <w:r w:rsidRPr="006958ED">
        <w:rPr>
          <w:color w:val="808080" w:themeColor="background1" w:themeShade="80"/>
        </w:rPr>
        <w:t xml:space="preserve"> each of</w:t>
      </w:r>
      <w:r w:rsidR="007757E5" w:rsidRPr="006958ED">
        <w:rPr>
          <w:color w:val="808080" w:themeColor="background1" w:themeShade="80"/>
        </w:rPr>
        <w:t xml:space="preserve"> the key topics follow the agreed referential structures (Joint SIMP meeting TG-M-TG-WH, January 2020). The draft texts for each key topic are being developed in parallel to this document with the respective TWSC groups. </w:t>
      </w:r>
      <w:r w:rsidR="00AC6DB8">
        <w:rPr>
          <w:color w:val="808080" w:themeColor="background1" w:themeShade="80"/>
        </w:rPr>
        <w:t xml:space="preserve">Each group decides the process they want to follow to develop the content of their respective key topics. </w:t>
      </w:r>
      <w:r w:rsidR="007757E5" w:rsidRPr="006958ED">
        <w:rPr>
          <w:color w:val="808080" w:themeColor="background1" w:themeShade="80"/>
        </w:rPr>
        <w:t xml:space="preserve">The content of these will be included in a summarized way in this document and in an extended way in </w:t>
      </w:r>
      <w:r w:rsidRPr="006958ED">
        <w:rPr>
          <w:color w:val="808080" w:themeColor="background1" w:themeShade="80"/>
        </w:rPr>
        <w:t>the online microsite for the</w:t>
      </w:r>
      <w:r w:rsidR="007757E5" w:rsidRPr="006958ED">
        <w:rPr>
          <w:color w:val="808080" w:themeColor="background1" w:themeShade="80"/>
        </w:rPr>
        <w:t xml:space="preserve"> </w:t>
      </w:r>
      <w:r w:rsidR="009820FF" w:rsidRPr="006958ED">
        <w:rPr>
          <w:color w:val="808080" w:themeColor="background1" w:themeShade="80"/>
        </w:rPr>
        <w:t>World Heritage Management Plan</w:t>
      </w:r>
      <w:r w:rsidRPr="006958ED">
        <w:rPr>
          <w:color w:val="808080" w:themeColor="background1" w:themeShade="80"/>
        </w:rPr>
        <w:t xml:space="preserve"> under the CWSS website</w:t>
      </w:r>
      <w:r w:rsidR="005C3B2D">
        <w:rPr>
          <w:color w:val="808080" w:themeColor="background1" w:themeShade="80"/>
        </w:rPr>
        <w:t>.</w:t>
      </w:r>
    </w:p>
    <w:p w14:paraId="6B207707" w14:textId="0170AE5B" w:rsidR="005C3B2D" w:rsidRPr="005C3B2D" w:rsidRDefault="005C3B2D" w:rsidP="007757E5">
      <w:pPr>
        <w:pStyle w:val="4bodytext"/>
        <w:numPr>
          <w:ilvl w:val="0"/>
          <w:numId w:val="0"/>
        </w:numPr>
        <w:rPr>
          <w:color w:val="808080" w:themeColor="background1" w:themeShade="80"/>
        </w:rPr>
      </w:pPr>
      <w:r>
        <w:rPr>
          <w:color w:val="808080" w:themeColor="background1" w:themeShade="80"/>
        </w:rPr>
        <w:t xml:space="preserve">The draft </w:t>
      </w:r>
      <w:r w:rsidRPr="005C3B2D">
        <w:rPr>
          <w:color w:val="808080" w:themeColor="background1" w:themeShade="80"/>
        </w:rPr>
        <w:t>documents o</w:t>
      </w:r>
      <w:r>
        <w:rPr>
          <w:color w:val="808080" w:themeColor="background1" w:themeShade="80"/>
        </w:rPr>
        <w:t>n</w:t>
      </w:r>
      <w:r w:rsidRPr="005C3B2D">
        <w:rPr>
          <w:color w:val="808080" w:themeColor="background1" w:themeShade="80"/>
        </w:rPr>
        <w:t xml:space="preserve"> the key topics are part of the folder you downloaded:</w:t>
      </w:r>
    </w:p>
    <w:p w14:paraId="650B8EA0" w14:textId="77777777" w:rsidR="005C3B2D" w:rsidRPr="005C3B2D" w:rsidRDefault="005C3B2D" w:rsidP="005C3B2D">
      <w:pPr>
        <w:pStyle w:val="Listenabsatz"/>
        <w:numPr>
          <w:ilvl w:val="0"/>
          <w:numId w:val="17"/>
        </w:numPr>
        <w:spacing w:after="160" w:line="256" w:lineRule="auto"/>
        <w:rPr>
          <w:rFonts w:asciiTheme="minorHAnsi" w:hAnsiTheme="minorHAnsi"/>
          <w:color w:val="808080" w:themeColor="background1" w:themeShade="80"/>
          <w:lang w:val="en-GB"/>
        </w:rPr>
      </w:pPr>
      <w:r w:rsidRPr="005C3B2D">
        <w:rPr>
          <w:color w:val="808080" w:themeColor="background1" w:themeShade="80"/>
          <w:lang w:val="en-GB"/>
        </w:rPr>
        <w:t>Draft document on key topic Fisheries</w:t>
      </w:r>
    </w:p>
    <w:p w14:paraId="076B756F" w14:textId="77777777" w:rsidR="005C3B2D" w:rsidRPr="005C3B2D" w:rsidRDefault="005C3B2D" w:rsidP="005C3B2D">
      <w:pPr>
        <w:pStyle w:val="Listenabsatz"/>
        <w:numPr>
          <w:ilvl w:val="0"/>
          <w:numId w:val="17"/>
        </w:numPr>
        <w:spacing w:after="160" w:line="256" w:lineRule="auto"/>
        <w:rPr>
          <w:color w:val="808080" w:themeColor="background1" w:themeShade="80"/>
          <w:lang w:val="en-GB"/>
        </w:rPr>
      </w:pPr>
      <w:r w:rsidRPr="005C3B2D">
        <w:rPr>
          <w:color w:val="808080" w:themeColor="background1" w:themeShade="80"/>
          <w:lang w:val="en-GB"/>
        </w:rPr>
        <w:t>Draft document on key topic Tourism</w:t>
      </w:r>
    </w:p>
    <w:p w14:paraId="5AA97C1D" w14:textId="77777777" w:rsidR="003622B6" w:rsidRPr="005C3B2D" w:rsidRDefault="003622B6" w:rsidP="003622B6">
      <w:pPr>
        <w:pStyle w:val="Listenabsatz"/>
        <w:numPr>
          <w:ilvl w:val="0"/>
          <w:numId w:val="17"/>
        </w:numPr>
        <w:spacing w:after="160" w:line="256" w:lineRule="auto"/>
        <w:rPr>
          <w:color w:val="808080" w:themeColor="background1" w:themeShade="80"/>
          <w:lang w:val="en-GB"/>
        </w:rPr>
      </w:pPr>
      <w:r w:rsidRPr="005C3B2D">
        <w:rPr>
          <w:color w:val="808080" w:themeColor="background1" w:themeShade="80"/>
          <w:lang w:val="en-GB"/>
        </w:rPr>
        <w:t>Draft document on key topic Renewable wind energy and energy from oil and gas</w:t>
      </w:r>
    </w:p>
    <w:p w14:paraId="49DF623B" w14:textId="77777777" w:rsidR="005C3B2D" w:rsidRPr="005C3B2D" w:rsidRDefault="005C3B2D" w:rsidP="001D3188">
      <w:pPr>
        <w:pStyle w:val="Listenabsatz"/>
        <w:numPr>
          <w:ilvl w:val="0"/>
          <w:numId w:val="17"/>
        </w:numPr>
        <w:spacing w:after="160" w:line="256" w:lineRule="auto"/>
        <w:rPr>
          <w:color w:val="808080" w:themeColor="background1" w:themeShade="80"/>
          <w:lang w:val="en-GB"/>
        </w:rPr>
      </w:pPr>
      <w:r w:rsidRPr="005C3B2D">
        <w:rPr>
          <w:color w:val="808080" w:themeColor="background1" w:themeShade="80"/>
          <w:lang w:val="en-GB"/>
        </w:rPr>
        <w:t>Draft document on key topic Coastal flood defence and protection measures</w:t>
      </w:r>
    </w:p>
    <w:p w14:paraId="4341B69C" w14:textId="3D6A349A" w:rsidR="007757E5" w:rsidRPr="005C3B2D" w:rsidRDefault="005C3B2D" w:rsidP="005C3B2D">
      <w:pPr>
        <w:spacing w:after="160" w:line="256" w:lineRule="auto"/>
        <w:rPr>
          <w:color w:val="808080" w:themeColor="background1" w:themeShade="80"/>
          <w:lang w:val="en-GB"/>
        </w:rPr>
      </w:pPr>
      <w:r>
        <w:rPr>
          <w:color w:val="808080" w:themeColor="background1" w:themeShade="80"/>
          <w:lang w:val="en-GB"/>
        </w:rPr>
        <w:t>]</w:t>
      </w:r>
    </w:p>
    <w:p w14:paraId="30B4CF81" w14:textId="77777777" w:rsidR="006958ED" w:rsidRDefault="006958ED" w:rsidP="007757E5">
      <w:pPr>
        <w:pStyle w:val="4bodytext"/>
        <w:numPr>
          <w:ilvl w:val="0"/>
          <w:numId w:val="0"/>
        </w:numPr>
        <w:rPr>
          <w:ins w:id="40" w:author="Soledad Luna" w:date="2020-07-28T10:25:00Z"/>
          <w:color w:val="808080" w:themeColor="background1" w:themeShade="80"/>
        </w:rPr>
        <w:sectPr w:rsidR="006958ED" w:rsidSect="001A1961">
          <w:pgSz w:w="16840" w:h="11901" w:orient="landscape"/>
          <w:pgMar w:top="1417" w:right="1417" w:bottom="1134" w:left="1417" w:header="0" w:footer="0" w:gutter="0"/>
          <w:cols w:num="2" w:space="708"/>
          <w:titlePg/>
          <w:docGrid w:linePitch="326"/>
        </w:sectPr>
      </w:pPr>
    </w:p>
    <w:p w14:paraId="1F74D107" w14:textId="21ABA639" w:rsidR="00E42199" w:rsidRDefault="00E42199" w:rsidP="00043A04">
      <w:pPr>
        <w:pStyle w:val="2sub-sections"/>
        <w:numPr>
          <w:ilvl w:val="1"/>
          <w:numId w:val="4"/>
        </w:numPr>
        <w:outlineLvl w:val="1"/>
      </w:pPr>
      <w:bookmarkStart w:id="41" w:name="_Toc47093199"/>
      <w:r>
        <w:lastRenderedPageBreak/>
        <w:t>F</w:t>
      </w:r>
      <w:r w:rsidRPr="00123D36">
        <w:t>isheries</w:t>
      </w:r>
      <w:bookmarkEnd w:id="41"/>
    </w:p>
    <w:p w14:paraId="1CD979FB" w14:textId="017B18A3" w:rsidR="003414CF" w:rsidRPr="00043A04" w:rsidRDefault="00D41AC1" w:rsidP="0054076F">
      <w:pPr>
        <w:pStyle w:val="4bodytext"/>
        <w:numPr>
          <w:ilvl w:val="0"/>
          <w:numId w:val="0"/>
        </w:numPr>
        <w:rPr>
          <w:color w:val="808080" w:themeColor="background1" w:themeShade="80"/>
        </w:rPr>
      </w:pPr>
      <w:r w:rsidRPr="00043A04">
        <w:rPr>
          <w:color w:val="808080" w:themeColor="background1" w:themeShade="80"/>
        </w:rPr>
        <w:t xml:space="preserve">[Note </w:t>
      </w:r>
    </w:p>
    <w:p w14:paraId="505B4171" w14:textId="22F8A3D4" w:rsidR="003414CF" w:rsidRPr="00043A04" w:rsidRDefault="003414CF" w:rsidP="0054076F">
      <w:pPr>
        <w:pStyle w:val="4bodytext"/>
        <w:numPr>
          <w:ilvl w:val="0"/>
          <w:numId w:val="0"/>
        </w:numPr>
        <w:rPr>
          <w:color w:val="808080" w:themeColor="background1" w:themeShade="80"/>
        </w:rPr>
      </w:pPr>
      <w:r w:rsidRPr="00043A04">
        <w:rPr>
          <w:color w:val="808080" w:themeColor="background1" w:themeShade="80"/>
        </w:rPr>
        <w:t>R</w:t>
      </w:r>
      <w:r w:rsidR="00D41AC1" w:rsidRPr="00043A04">
        <w:rPr>
          <w:color w:val="808080" w:themeColor="background1" w:themeShade="80"/>
        </w:rPr>
        <w:t>esponsible</w:t>
      </w:r>
      <w:r w:rsidRPr="00043A04">
        <w:rPr>
          <w:color w:val="808080" w:themeColor="background1" w:themeShade="80"/>
        </w:rPr>
        <w:t>:</w:t>
      </w:r>
      <w:r w:rsidR="00D41AC1" w:rsidRPr="00043A04">
        <w:rPr>
          <w:color w:val="808080" w:themeColor="background1" w:themeShade="80"/>
        </w:rPr>
        <w:t xml:space="preserve"> TG-M with input from experts from the three countries</w:t>
      </w:r>
    </w:p>
    <w:p w14:paraId="7BB5DC5C" w14:textId="15FAF97F" w:rsidR="003414CF" w:rsidRPr="00043A04" w:rsidRDefault="003414CF" w:rsidP="003622B6">
      <w:pPr>
        <w:spacing w:after="160" w:line="256" w:lineRule="auto"/>
        <w:rPr>
          <w:color w:val="808080" w:themeColor="background1" w:themeShade="80"/>
        </w:rPr>
      </w:pPr>
      <w:r w:rsidRPr="003622B6">
        <w:rPr>
          <w:color w:val="808080" w:themeColor="background1" w:themeShade="80"/>
          <w:lang w:val="en-GB"/>
        </w:rPr>
        <w:t xml:space="preserve">See </w:t>
      </w:r>
      <w:r w:rsidR="00D04E03" w:rsidRPr="003622B6">
        <w:rPr>
          <w:color w:val="808080" w:themeColor="background1" w:themeShade="80"/>
          <w:lang w:val="en-GB"/>
        </w:rPr>
        <w:t xml:space="preserve">draft </w:t>
      </w:r>
      <w:r w:rsidRPr="003622B6">
        <w:rPr>
          <w:color w:val="808080" w:themeColor="background1" w:themeShade="80"/>
          <w:lang w:val="en-GB"/>
        </w:rPr>
        <w:t xml:space="preserve">document </w:t>
      </w:r>
      <w:r w:rsidR="003622B6" w:rsidRPr="003622B6">
        <w:rPr>
          <w:color w:val="808080" w:themeColor="background1" w:themeShade="80"/>
          <w:lang w:val="en-GB"/>
        </w:rPr>
        <w:t xml:space="preserve">in progress </w:t>
      </w:r>
      <w:r w:rsidR="003622B6" w:rsidRPr="003622B6">
        <w:rPr>
          <w:color w:val="808080" w:themeColor="background1" w:themeShade="80"/>
          <w:lang w:val="en-GB"/>
        </w:rPr>
        <w:t xml:space="preserve">2. </w:t>
      </w:r>
      <w:r w:rsidR="003622B6" w:rsidRPr="003622B6">
        <w:rPr>
          <w:color w:val="808080" w:themeColor="background1" w:themeShade="80"/>
          <w:lang w:val="en-GB"/>
        </w:rPr>
        <w:t>Draft document on key topic Fisheries</w:t>
      </w:r>
      <w:r w:rsidRPr="00043A04">
        <w:rPr>
          <w:color w:val="808080" w:themeColor="background1" w:themeShade="80"/>
        </w:rPr>
        <w:t>. A summary of the key information will be included here in 2-3 pages</w:t>
      </w:r>
      <w:r w:rsidR="00F75DF2" w:rsidRPr="00043A04">
        <w:rPr>
          <w:color w:val="808080" w:themeColor="background1" w:themeShade="80"/>
        </w:rPr>
        <w:t xml:space="preserve"> max</w:t>
      </w:r>
      <w:r w:rsidRPr="00043A04">
        <w:rPr>
          <w:color w:val="808080" w:themeColor="background1" w:themeShade="80"/>
        </w:rPr>
        <w:t>.</w:t>
      </w:r>
    </w:p>
    <w:p w14:paraId="6B718814" w14:textId="50B23665" w:rsidR="003414CF" w:rsidRPr="00043A04" w:rsidRDefault="003414CF" w:rsidP="0054076F">
      <w:pPr>
        <w:pStyle w:val="4bodytext"/>
        <w:numPr>
          <w:ilvl w:val="0"/>
          <w:numId w:val="0"/>
        </w:numPr>
        <w:rPr>
          <w:color w:val="808080" w:themeColor="background1" w:themeShade="80"/>
        </w:rPr>
      </w:pPr>
      <w:r w:rsidRPr="00043A04">
        <w:rPr>
          <w:color w:val="808080" w:themeColor="background1" w:themeShade="80"/>
        </w:rPr>
        <w:t>Key points to include here must be still discussed and agreed</w:t>
      </w:r>
      <w:r w:rsidR="00F75DF2" w:rsidRPr="00043A04">
        <w:rPr>
          <w:color w:val="808080" w:themeColor="background1" w:themeShade="80"/>
        </w:rPr>
        <w:t xml:space="preserve"> upon</w:t>
      </w:r>
      <w:r w:rsidRPr="00043A04">
        <w:rPr>
          <w:color w:val="808080" w:themeColor="background1" w:themeShade="80"/>
        </w:rPr>
        <w:t xml:space="preserve">, </w:t>
      </w:r>
      <w:r w:rsidR="00EC1572" w:rsidRPr="00043A04">
        <w:rPr>
          <w:color w:val="808080" w:themeColor="background1" w:themeShade="80"/>
        </w:rPr>
        <w:t>p</w:t>
      </w:r>
      <w:r w:rsidRPr="00043A04">
        <w:rPr>
          <w:color w:val="808080" w:themeColor="background1" w:themeShade="80"/>
        </w:rPr>
        <w:t>otential</w:t>
      </w:r>
      <w:r w:rsidR="00EC1572" w:rsidRPr="00043A04">
        <w:rPr>
          <w:color w:val="808080" w:themeColor="background1" w:themeShade="80"/>
        </w:rPr>
        <w:t>ly</w:t>
      </w:r>
      <w:r w:rsidRPr="00043A04">
        <w:rPr>
          <w:color w:val="808080" w:themeColor="background1" w:themeShade="80"/>
        </w:rPr>
        <w:t>:</w:t>
      </w:r>
    </w:p>
    <w:p w14:paraId="4DDCF974" w14:textId="024D4D32" w:rsidR="003414CF" w:rsidRPr="00043A04" w:rsidRDefault="003414CF" w:rsidP="0054076F">
      <w:pPr>
        <w:pStyle w:val="4bodytext"/>
        <w:numPr>
          <w:ilvl w:val="0"/>
          <w:numId w:val="0"/>
        </w:numPr>
        <w:rPr>
          <w:color w:val="808080" w:themeColor="background1" w:themeShade="80"/>
        </w:rPr>
      </w:pPr>
      <w:r w:rsidRPr="00043A04">
        <w:rPr>
          <w:color w:val="808080" w:themeColor="background1" w:themeShade="80"/>
        </w:rPr>
        <w:t xml:space="preserve">Summary of inventory </w:t>
      </w:r>
      <w:r w:rsidR="00EC1572" w:rsidRPr="00043A04">
        <w:rPr>
          <w:color w:val="808080" w:themeColor="background1" w:themeShade="80"/>
        </w:rPr>
        <w:t>including</w:t>
      </w:r>
      <w:r w:rsidRPr="00043A04">
        <w:rPr>
          <w:color w:val="808080" w:themeColor="background1" w:themeShade="80"/>
        </w:rPr>
        <w:t xml:space="preserve"> types of fisheries and where they take place (with a map), key statistics</w:t>
      </w:r>
      <w:r w:rsidR="00EC1572" w:rsidRPr="00043A04">
        <w:rPr>
          <w:color w:val="808080" w:themeColor="background1" w:themeShade="80"/>
        </w:rPr>
        <w:t xml:space="preserve"> of the activity and socio-economic relevance.</w:t>
      </w:r>
    </w:p>
    <w:p w14:paraId="6A9718A8" w14:textId="3A48B6E3" w:rsidR="00EC1572" w:rsidRPr="00043A04" w:rsidRDefault="00EC1572" w:rsidP="0054076F">
      <w:pPr>
        <w:pStyle w:val="4bodytext"/>
        <w:numPr>
          <w:ilvl w:val="0"/>
          <w:numId w:val="0"/>
        </w:numPr>
        <w:rPr>
          <w:color w:val="808080" w:themeColor="background1" w:themeShade="80"/>
        </w:rPr>
      </w:pPr>
      <w:r w:rsidRPr="00043A04">
        <w:rPr>
          <w:color w:val="808080" w:themeColor="background1" w:themeShade="80"/>
        </w:rPr>
        <w:t>Impacts on OUV key values</w:t>
      </w:r>
    </w:p>
    <w:p w14:paraId="129CF68A" w14:textId="58EE981B" w:rsidR="00EC1572" w:rsidRPr="00043A04" w:rsidRDefault="00EC1572" w:rsidP="0054076F">
      <w:pPr>
        <w:pStyle w:val="4bodytext"/>
        <w:numPr>
          <w:ilvl w:val="0"/>
          <w:numId w:val="0"/>
        </w:numPr>
        <w:rPr>
          <w:color w:val="808080" w:themeColor="background1" w:themeShade="80"/>
        </w:rPr>
      </w:pPr>
      <w:r w:rsidRPr="00043A04">
        <w:rPr>
          <w:color w:val="808080" w:themeColor="background1" w:themeShade="80"/>
        </w:rPr>
        <w:t>Proposals for management requirements with a referential time plan (procedures, recommendations of actions and strategies)</w:t>
      </w:r>
    </w:p>
    <w:p w14:paraId="1326DA62" w14:textId="60950E47" w:rsidR="0054076F" w:rsidRPr="00EC1572" w:rsidRDefault="00EC1572" w:rsidP="0054076F">
      <w:pPr>
        <w:pStyle w:val="4bodytext"/>
        <w:numPr>
          <w:ilvl w:val="0"/>
          <w:numId w:val="0"/>
        </w:numPr>
        <w:rPr>
          <w:color w:val="808080" w:themeColor="background1" w:themeShade="80"/>
        </w:rPr>
      </w:pPr>
      <w:r w:rsidRPr="00043A04">
        <w:rPr>
          <w:color w:val="808080" w:themeColor="background1" w:themeShade="80"/>
        </w:rPr>
        <w:t xml:space="preserve">Link to the complete document for </w:t>
      </w:r>
      <w:r w:rsidR="00F75DF2" w:rsidRPr="00043A04">
        <w:rPr>
          <w:color w:val="808080" w:themeColor="background1" w:themeShade="80"/>
        </w:rPr>
        <w:t xml:space="preserve">more information on the </w:t>
      </w:r>
      <w:r w:rsidRPr="00043A04">
        <w:rPr>
          <w:color w:val="808080" w:themeColor="background1" w:themeShade="80"/>
        </w:rPr>
        <w:t>inventory, legal framework, trilateral management tools, etc</w:t>
      </w:r>
      <w:r w:rsidR="00F75DF2" w:rsidRPr="00043A04">
        <w:rPr>
          <w:color w:val="808080" w:themeColor="background1" w:themeShade="80"/>
        </w:rPr>
        <w:t xml:space="preserve"> in the online microsite</w:t>
      </w:r>
      <w:r w:rsidR="007B6B4F">
        <w:rPr>
          <w:color w:val="808080" w:themeColor="background1" w:themeShade="80"/>
        </w:rPr>
        <w:t xml:space="preserve">, </w:t>
      </w:r>
      <w:r w:rsidR="00F75DF2" w:rsidRPr="00043A04">
        <w:rPr>
          <w:color w:val="808080" w:themeColor="background1" w:themeShade="80"/>
        </w:rPr>
        <w:t>review by TG-WH.</w:t>
      </w:r>
      <w:r w:rsidRPr="00043A04">
        <w:rPr>
          <w:color w:val="808080" w:themeColor="background1" w:themeShade="80"/>
        </w:rPr>
        <w:t>]</w:t>
      </w:r>
    </w:p>
    <w:p w14:paraId="3BAA9A88" w14:textId="77777777" w:rsidR="00EC1572" w:rsidRDefault="00EC1572" w:rsidP="00EC1572">
      <w:pPr>
        <w:pStyle w:val="2sub-sections"/>
        <w:ind w:left="360"/>
        <w:outlineLvl w:val="1"/>
      </w:pPr>
    </w:p>
    <w:p w14:paraId="19BFBCFF" w14:textId="77777777" w:rsidR="00EC1572" w:rsidRDefault="00EC1572" w:rsidP="00EC1572">
      <w:pPr>
        <w:pStyle w:val="2sub-sections"/>
        <w:ind w:left="360"/>
        <w:outlineLvl w:val="1"/>
      </w:pPr>
    </w:p>
    <w:p w14:paraId="31A2BFED" w14:textId="722893EC" w:rsidR="00E42199" w:rsidRDefault="00E42199" w:rsidP="00043A04">
      <w:pPr>
        <w:pStyle w:val="2sub-sections"/>
        <w:numPr>
          <w:ilvl w:val="1"/>
          <w:numId w:val="4"/>
        </w:numPr>
        <w:outlineLvl w:val="1"/>
      </w:pPr>
      <w:bookmarkStart w:id="42" w:name="_Toc47093200"/>
      <w:r>
        <w:t>T</w:t>
      </w:r>
      <w:r w:rsidRPr="00123D36">
        <w:t>ourism</w:t>
      </w:r>
      <w:bookmarkEnd w:id="42"/>
      <w:r w:rsidRPr="00123D36">
        <w:t xml:space="preserve"> </w:t>
      </w:r>
    </w:p>
    <w:p w14:paraId="2378C3FD" w14:textId="77777777" w:rsidR="00EC1572" w:rsidRPr="00EC1572" w:rsidRDefault="00EC1572" w:rsidP="00EC1572">
      <w:pPr>
        <w:pStyle w:val="4bodytext"/>
        <w:numPr>
          <w:ilvl w:val="0"/>
          <w:numId w:val="0"/>
        </w:numPr>
        <w:rPr>
          <w:color w:val="808080" w:themeColor="background1" w:themeShade="80"/>
        </w:rPr>
      </w:pPr>
      <w:r w:rsidRPr="00EC1572">
        <w:rPr>
          <w:color w:val="808080" w:themeColor="background1" w:themeShade="80"/>
        </w:rPr>
        <w:t xml:space="preserve">[Note </w:t>
      </w:r>
    </w:p>
    <w:p w14:paraId="6B0383BE" w14:textId="153A5572" w:rsidR="00EC1572" w:rsidRPr="00EC1572" w:rsidRDefault="00EC1572" w:rsidP="00EC1572">
      <w:pPr>
        <w:pStyle w:val="4bodytext"/>
        <w:numPr>
          <w:ilvl w:val="0"/>
          <w:numId w:val="0"/>
        </w:numPr>
        <w:rPr>
          <w:color w:val="808080" w:themeColor="background1" w:themeShade="80"/>
        </w:rPr>
      </w:pPr>
      <w:r w:rsidRPr="00EC1572">
        <w:rPr>
          <w:color w:val="808080" w:themeColor="background1" w:themeShade="80"/>
        </w:rPr>
        <w:t xml:space="preserve">Responsible: </w:t>
      </w:r>
      <w:r w:rsidR="00D04E03" w:rsidRPr="00D04E03">
        <w:rPr>
          <w:color w:val="808080" w:themeColor="background1" w:themeShade="80"/>
        </w:rPr>
        <w:t>NG-ST</w:t>
      </w:r>
    </w:p>
    <w:p w14:paraId="00E21121" w14:textId="3569D28F" w:rsidR="00EC1572" w:rsidRPr="00EC1572" w:rsidRDefault="003622B6" w:rsidP="00EC1572">
      <w:pPr>
        <w:pStyle w:val="4bodytext"/>
        <w:numPr>
          <w:ilvl w:val="0"/>
          <w:numId w:val="0"/>
        </w:numPr>
        <w:rPr>
          <w:color w:val="808080" w:themeColor="background1" w:themeShade="80"/>
        </w:rPr>
      </w:pPr>
      <w:r w:rsidRPr="003622B6">
        <w:rPr>
          <w:color w:val="808080" w:themeColor="background1" w:themeShade="80"/>
          <w:lang w:val="en-GB"/>
        </w:rPr>
        <w:t>See draft document in progress</w:t>
      </w:r>
      <w:r>
        <w:rPr>
          <w:color w:val="808080" w:themeColor="background1" w:themeShade="80"/>
          <w:lang w:val="en-GB"/>
        </w:rPr>
        <w:t xml:space="preserve"> 3. D</w:t>
      </w:r>
      <w:r w:rsidRPr="005C3B2D">
        <w:rPr>
          <w:color w:val="808080" w:themeColor="background1" w:themeShade="80"/>
          <w:lang w:val="en-GB"/>
        </w:rPr>
        <w:t>raft document on key topic Tourism</w:t>
      </w:r>
      <w:r w:rsidR="00EC1572" w:rsidRPr="00EC1572">
        <w:rPr>
          <w:color w:val="808080" w:themeColor="background1" w:themeShade="80"/>
        </w:rPr>
        <w:t>. A summary of the key information will be included here in 2-3 pages</w:t>
      </w:r>
      <w:r w:rsidR="00043A04">
        <w:rPr>
          <w:color w:val="808080" w:themeColor="background1" w:themeShade="80"/>
        </w:rPr>
        <w:t xml:space="preserve"> max</w:t>
      </w:r>
      <w:r w:rsidR="00EC1572" w:rsidRPr="00EC1572">
        <w:rPr>
          <w:color w:val="808080" w:themeColor="background1" w:themeShade="80"/>
        </w:rPr>
        <w:t>.</w:t>
      </w:r>
    </w:p>
    <w:p w14:paraId="13AAC0FE" w14:textId="77777777" w:rsidR="00043A04" w:rsidRPr="00043A04" w:rsidRDefault="00043A04" w:rsidP="00043A04">
      <w:pPr>
        <w:pStyle w:val="4bodytext"/>
        <w:numPr>
          <w:ilvl w:val="0"/>
          <w:numId w:val="0"/>
        </w:numPr>
        <w:rPr>
          <w:color w:val="808080" w:themeColor="background1" w:themeShade="80"/>
        </w:rPr>
      </w:pPr>
      <w:r w:rsidRPr="00043A04">
        <w:rPr>
          <w:color w:val="808080" w:themeColor="background1" w:themeShade="80"/>
        </w:rPr>
        <w:t>Key points to include here must be still discussed and agreed upon, potentially:</w:t>
      </w:r>
    </w:p>
    <w:p w14:paraId="55E3F2F9" w14:textId="5E1AE4A3" w:rsidR="00EC1572" w:rsidRPr="00EC1572" w:rsidRDefault="00EC1572" w:rsidP="00EC1572">
      <w:pPr>
        <w:pStyle w:val="4bodytext"/>
        <w:numPr>
          <w:ilvl w:val="0"/>
          <w:numId w:val="0"/>
        </w:numPr>
        <w:rPr>
          <w:color w:val="808080" w:themeColor="background1" w:themeShade="80"/>
        </w:rPr>
      </w:pPr>
      <w:r w:rsidRPr="00EC1572">
        <w:rPr>
          <w:color w:val="808080" w:themeColor="background1" w:themeShade="80"/>
        </w:rPr>
        <w:t>Summary of inventory including a map</w:t>
      </w:r>
      <w:r w:rsidR="00D04E03">
        <w:rPr>
          <w:color w:val="808080" w:themeColor="background1" w:themeShade="80"/>
        </w:rPr>
        <w:t xml:space="preserve"> of the World Heritage Destination area</w:t>
      </w:r>
      <w:r w:rsidRPr="00EC1572">
        <w:rPr>
          <w:color w:val="808080" w:themeColor="background1" w:themeShade="80"/>
        </w:rPr>
        <w:t>, key statistics of the activity and socio-economic relevance.</w:t>
      </w:r>
    </w:p>
    <w:p w14:paraId="24ED1499" w14:textId="77777777" w:rsidR="00EC1572" w:rsidRPr="00EC1572" w:rsidRDefault="00EC1572" w:rsidP="00EC1572">
      <w:pPr>
        <w:pStyle w:val="4bodytext"/>
        <w:numPr>
          <w:ilvl w:val="0"/>
          <w:numId w:val="0"/>
        </w:numPr>
        <w:rPr>
          <w:color w:val="808080" w:themeColor="background1" w:themeShade="80"/>
        </w:rPr>
      </w:pPr>
      <w:r w:rsidRPr="00EC1572">
        <w:rPr>
          <w:color w:val="808080" w:themeColor="background1" w:themeShade="80"/>
        </w:rPr>
        <w:t>Impacts on OUV key values</w:t>
      </w:r>
    </w:p>
    <w:p w14:paraId="363BF8C4" w14:textId="77777777" w:rsidR="00EC1572" w:rsidRPr="00EC1572" w:rsidRDefault="00EC1572" w:rsidP="00EC1572">
      <w:pPr>
        <w:pStyle w:val="4bodytext"/>
        <w:numPr>
          <w:ilvl w:val="0"/>
          <w:numId w:val="0"/>
        </w:numPr>
        <w:rPr>
          <w:color w:val="808080" w:themeColor="background1" w:themeShade="80"/>
        </w:rPr>
      </w:pPr>
      <w:r w:rsidRPr="00EC1572">
        <w:rPr>
          <w:color w:val="808080" w:themeColor="background1" w:themeShade="80"/>
        </w:rPr>
        <w:t xml:space="preserve">Proposals for management requirements with a referential time </w:t>
      </w:r>
      <w:r>
        <w:rPr>
          <w:color w:val="808080" w:themeColor="background1" w:themeShade="80"/>
        </w:rPr>
        <w:t xml:space="preserve">plan </w:t>
      </w:r>
      <w:r w:rsidRPr="00EC1572">
        <w:rPr>
          <w:color w:val="808080" w:themeColor="background1" w:themeShade="80"/>
        </w:rPr>
        <w:t>(procedures, recommendations of actions and strategies)</w:t>
      </w:r>
    </w:p>
    <w:p w14:paraId="35C3401C" w14:textId="0965180B" w:rsidR="00EC1572" w:rsidRPr="00EC1572" w:rsidRDefault="00EC1572" w:rsidP="00EC1572">
      <w:pPr>
        <w:pStyle w:val="4bodytext"/>
        <w:numPr>
          <w:ilvl w:val="0"/>
          <w:numId w:val="0"/>
        </w:numPr>
        <w:rPr>
          <w:color w:val="808080" w:themeColor="background1" w:themeShade="80"/>
        </w:rPr>
      </w:pPr>
      <w:r w:rsidRPr="00EC1572">
        <w:rPr>
          <w:color w:val="808080" w:themeColor="background1" w:themeShade="80"/>
        </w:rPr>
        <w:t>Link to the complete document for inventory, information on legal framework, trilateral management tools, etc</w:t>
      </w:r>
      <w:r w:rsidR="007B6B4F">
        <w:rPr>
          <w:color w:val="808080" w:themeColor="background1" w:themeShade="80"/>
        </w:rPr>
        <w:t xml:space="preserve"> </w:t>
      </w:r>
      <w:r w:rsidR="007B6B4F" w:rsidRPr="00043A04">
        <w:rPr>
          <w:color w:val="808080" w:themeColor="background1" w:themeShade="80"/>
        </w:rPr>
        <w:t>in the online microsite</w:t>
      </w:r>
      <w:r w:rsidR="007B6B4F">
        <w:rPr>
          <w:color w:val="808080" w:themeColor="background1" w:themeShade="80"/>
        </w:rPr>
        <w:t xml:space="preserve">, </w:t>
      </w:r>
      <w:r w:rsidR="007B6B4F" w:rsidRPr="00043A04">
        <w:rPr>
          <w:color w:val="808080" w:themeColor="background1" w:themeShade="80"/>
        </w:rPr>
        <w:t>review by TG-WH</w:t>
      </w:r>
      <w:r w:rsidRPr="00EC1572">
        <w:rPr>
          <w:color w:val="808080" w:themeColor="background1" w:themeShade="80"/>
        </w:rPr>
        <w:t>.]</w:t>
      </w:r>
    </w:p>
    <w:p w14:paraId="7996F5F1" w14:textId="77777777" w:rsidR="00EC1572" w:rsidRDefault="00EC1572" w:rsidP="0054076F">
      <w:pPr>
        <w:pStyle w:val="4bodytext"/>
        <w:numPr>
          <w:ilvl w:val="0"/>
          <w:numId w:val="0"/>
        </w:numPr>
      </w:pPr>
    </w:p>
    <w:p w14:paraId="7F7849C2" w14:textId="1EE90918" w:rsidR="006958ED" w:rsidRDefault="006958ED" w:rsidP="0054076F">
      <w:pPr>
        <w:pStyle w:val="4bodytext"/>
        <w:numPr>
          <w:ilvl w:val="0"/>
          <w:numId w:val="0"/>
        </w:numPr>
      </w:pPr>
    </w:p>
    <w:p w14:paraId="6D0EAECA" w14:textId="675469C0" w:rsidR="00BF0F51" w:rsidRDefault="00BF0F51" w:rsidP="0054076F">
      <w:pPr>
        <w:pStyle w:val="4bodytext"/>
        <w:numPr>
          <w:ilvl w:val="0"/>
          <w:numId w:val="0"/>
        </w:numPr>
      </w:pPr>
    </w:p>
    <w:p w14:paraId="2C69DA05" w14:textId="77777777" w:rsidR="00BF0F51" w:rsidRDefault="00BF0F51" w:rsidP="0054076F">
      <w:pPr>
        <w:pStyle w:val="4bodytext"/>
        <w:numPr>
          <w:ilvl w:val="0"/>
          <w:numId w:val="0"/>
        </w:numPr>
      </w:pPr>
    </w:p>
    <w:p w14:paraId="4698054E" w14:textId="49875425" w:rsidR="00D07C69" w:rsidRDefault="00D07C69" w:rsidP="00043A04">
      <w:pPr>
        <w:pStyle w:val="2sub-sections"/>
        <w:numPr>
          <w:ilvl w:val="1"/>
          <w:numId w:val="4"/>
        </w:numPr>
        <w:outlineLvl w:val="1"/>
      </w:pPr>
      <w:bookmarkStart w:id="43" w:name="_Toc47093201"/>
      <w:r>
        <w:lastRenderedPageBreak/>
        <w:t>S</w:t>
      </w:r>
      <w:r w:rsidRPr="00123D36">
        <w:t>hipping</w:t>
      </w:r>
      <w:r w:rsidR="0079471F">
        <w:t xml:space="preserve"> and ports</w:t>
      </w:r>
      <w:bookmarkEnd w:id="43"/>
      <w:r w:rsidRPr="00123D36">
        <w:t xml:space="preserve"> </w:t>
      </w:r>
    </w:p>
    <w:p w14:paraId="40F56B1E" w14:textId="77777777" w:rsidR="00BF0F51" w:rsidRPr="00EC1572" w:rsidRDefault="00BF0F51" w:rsidP="00BF0F51">
      <w:pPr>
        <w:pStyle w:val="4bodytext"/>
        <w:numPr>
          <w:ilvl w:val="0"/>
          <w:numId w:val="0"/>
        </w:numPr>
        <w:rPr>
          <w:color w:val="808080" w:themeColor="background1" w:themeShade="80"/>
        </w:rPr>
      </w:pPr>
      <w:r w:rsidRPr="00EC1572">
        <w:rPr>
          <w:color w:val="808080" w:themeColor="background1" w:themeShade="80"/>
        </w:rPr>
        <w:t xml:space="preserve">[Note </w:t>
      </w:r>
    </w:p>
    <w:p w14:paraId="221B418E" w14:textId="09B65BBD" w:rsidR="00BF0F51" w:rsidRPr="00043A04" w:rsidRDefault="00BF0F51" w:rsidP="00BF0F51">
      <w:pPr>
        <w:pStyle w:val="4bodytext"/>
        <w:numPr>
          <w:ilvl w:val="0"/>
          <w:numId w:val="0"/>
        </w:numPr>
        <w:rPr>
          <w:color w:val="808080" w:themeColor="background1" w:themeShade="80"/>
        </w:rPr>
      </w:pPr>
      <w:r w:rsidRPr="00043A04">
        <w:rPr>
          <w:color w:val="808080" w:themeColor="background1" w:themeShade="80"/>
        </w:rPr>
        <w:t>Responsible: Round table with the support of CWSS and TG-M</w:t>
      </w:r>
    </w:p>
    <w:p w14:paraId="129F7EDE" w14:textId="57933778" w:rsidR="0049732C" w:rsidRDefault="00BF0F51" w:rsidP="0049732C">
      <w:pPr>
        <w:pStyle w:val="4bodytext"/>
        <w:numPr>
          <w:ilvl w:val="0"/>
          <w:numId w:val="0"/>
        </w:numPr>
        <w:rPr>
          <w:color w:val="808080" w:themeColor="background1" w:themeShade="80"/>
        </w:rPr>
      </w:pPr>
      <w:r w:rsidRPr="00043A04">
        <w:rPr>
          <w:color w:val="808080" w:themeColor="background1" w:themeShade="80"/>
        </w:rPr>
        <w:t xml:space="preserve">The round table didn’t take place due to COVID-19 and has been postponed. </w:t>
      </w:r>
      <w:r w:rsidR="0049732C" w:rsidRPr="00043A04">
        <w:rPr>
          <w:color w:val="808080" w:themeColor="background1" w:themeShade="80"/>
        </w:rPr>
        <w:t xml:space="preserve">A consultant will </w:t>
      </w:r>
      <w:r w:rsidR="00922048" w:rsidRPr="00043A04">
        <w:rPr>
          <w:color w:val="808080" w:themeColor="background1" w:themeShade="80"/>
        </w:rPr>
        <w:t>b</w:t>
      </w:r>
      <w:r w:rsidR="0049732C" w:rsidRPr="00043A04">
        <w:rPr>
          <w:color w:val="808080" w:themeColor="background1" w:themeShade="80"/>
        </w:rPr>
        <w:t>e engaged to produce an inventory</w:t>
      </w:r>
      <w:r w:rsidR="00922048" w:rsidRPr="00043A04">
        <w:rPr>
          <w:color w:val="808080" w:themeColor="background1" w:themeShade="80"/>
        </w:rPr>
        <w:t xml:space="preserve"> including the</w:t>
      </w:r>
      <w:r w:rsidR="0049732C" w:rsidRPr="00043A04">
        <w:rPr>
          <w:color w:val="808080" w:themeColor="background1" w:themeShade="80"/>
        </w:rPr>
        <w:t xml:space="preserve"> legal framework</w:t>
      </w:r>
      <w:r w:rsidR="00922048" w:rsidRPr="00043A04">
        <w:rPr>
          <w:color w:val="808080" w:themeColor="background1" w:themeShade="80"/>
        </w:rPr>
        <w:t xml:space="preserve"> and</w:t>
      </w:r>
      <w:r w:rsidR="0049732C" w:rsidRPr="00043A04">
        <w:rPr>
          <w:color w:val="808080" w:themeColor="background1" w:themeShade="80"/>
        </w:rPr>
        <w:t xml:space="preserve"> best practices</w:t>
      </w:r>
      <w:r w:rsidR="00043A04" w:rsidRPr="00043A04">
        <w:rPr>
          <w:color w:val="808080" w:themeColor="background1" w:themeShade="80"/>
        </w:rPr>
        <w:t>,</w:t>
      </w:r>
      <w:r w:rsidR="003622B6">
        <w:rPr>
          <w:color w:val="808080" w:themeColor="background1" w:themeShade="80"/>
        </w:rPr>
        <w:t xml:space="preserve"> </w:t>
      </w:r>
      <w:r w:rsidR="00043A04" w:rsidRPr="00043A04">
        <w:rPr>
          <w:color w:val="808080" w:themeColor="background1" w:themeShade="80"/>
        </w:rPr>
        <w:t>as well as an</w:t>
      </w:r>
      <w:r w:rsidR="00922048" w:rsidRPr="00043A04">
        <w:rPr>
          <w:color w:val="808080" w:themeColor="background1" w:themeShade="80"/>
        </w:rPr>
        <w:t xml:space="preserve"> </w:t>
      </w:r>
      <w:r w:rsidR="0049732C" w:rsidRPr="00043A04">
        <w:rPr>
          <w:color w:val="808080" w:themeColor="background1" w:themeShade="80"/>
        </w:rPr>
        <w:t>assessment of PPSA</w:t>
      </w:r>
      <w:r w:rsidR="00922048" w:rsidRPr="00043A04">
        <w:rPr>
          <w:color w:val="808080" w:themeColor="background1" w:themeShade="80"/>
        </w:rPr>
        <w:t xml:space="preserve"> and </w:t>
      </w:r>
      <w:r w:rsidR="00043A04" w:rsidRPr="00043A04">
        <w:rPr>
          <w:color w:val="808080" w:themeColor="background1" w:themeShade="80"/>
        </w:rPr>
        <w:t>operational plans</w:t>
      </w:r>
      <w:r w:rsidR="0049732C" w:rsidRPr="00043A04">
        <w:rPr>
          <w:color w:val="808080" w:themeColor="background1" w:themeShade="80"/>
        </w:rPr>
        <w:t>. The analysis of impacts on the OUV key values and resulting proposals for management requirements (procedures, recommendations of actions and strategies) will be done with the round table, TG-M and CWSS. The proposed engagement of the consultant is from end of August to December 2020].</w:t>
      </w:r>
    </w:p>
    <w:p w14:paraId="17B40B78" w14:textId="0DF637CA" w:rsidR="0049732C" w:rsidRDefault="0049732C" w:rsidP="0049732C">
      <w:pPr>
        <w:pStyle w:val="4bodytext"/>
        <w:numPr>
          <w:ilvl w:val="0"/>
          <w:numId w:val="0"/>
        </w:numPr>
        <w:rPr>
          <w:color w:val="808080" w:themeColor="background1" w:themeShade="80"/>
        </w:rPr>
      </w:pPr>
    </w:p>
    <w:p w14:paraId="39C7070A" w14:textId="203B0D8D" w:rsidR="0049732C" w:rsidRDefault="0049732C" w:rsidP="0049732C">
      <w:pPr>
        <w:pStyle w:val="4bodytext"/>
        <w:numPr>
          <w:ilvl w:val="0"/>
          <w:numId w:val="0"/>
        </w:numPr>
        <w:rPr>
          <w:color w:val="808080" w:themeColor="background1" w:themeShade="80"/>
        </w:rPr>
      </w:pPr>
    </w:p>
    <w:p w14:paraId="14839199" w14:textId="79F69698" w:rsidR="0049732C" w:rsidRDefault="0049732C" w:rsidP="0049732C">
      <w:pPr>
        <w:pStyle w:val="4bodytext"/>
        <w:numPr>
          <w:ilvl w:val="0"/>
          <w:numId w:val="0"/>
        </w:numPr>
        <w:rPr>
          <w:color w:val="808080" w:themeColor="background1" w:themeShade="80"/>
        </w:rPr>
      </w:pPr>
    </w:p>
    <w:p w14:paraId="03FC4400" w14:textId="3B927044" w:rsidR="0049732C" w:rsidRDefault="0049732C" w:rsidP="0049732C">
      <w:pPr>
        <w:pStyle w:val="4bodytext"/>
        <w:numPr>
          <w:ilvl w:val="0"/>
          <w:numId w:val="0"/>
        </w:numPr>
        <w:rPr>
          <w:color w:val="808080" w:themeColor="background1" w:themeShade="80"/>
        </w:rPr>
      </w:pPr>
    </w:p>
    <w:p w14:paraId="7BE9C182" w14:textId="71CEC926" w:rsidR="0049732C" w:rsidRDefault="0049732C" w:rsidP="0049732C">
      <w:pPr>
        <w:pStyle w:val="4bodytext"/>
        <w:numPr>
          <w:ilvl w:val="0"/>
          <w:numId w:val="0"/>
        </w:numPr>
        <w:rPr>
          <w:color w:val="808080" w:themeColor="background1" w:themeShade="80"/>
        </w:rPr>
      </w:pPr>
    </w:p>
    <w:p w14:paraId="2507B416" w14:textId="77777777" w:rsidR="00F75DF2" w:rsidRDefault="00F75DF2" w:rsidP="0049732C">
      <w:pPr>
        <w:pStyle w:val="4bodytext"/>
        <w:numPr>
          <w:ilvl w:val="0"/>
          <w:numId w:val="0"/>
        </w:numPr>
        <w:rPr>
          <w:color w:val="808080" w:themeColor="background1" w:themeShade="80"/>
        </w:rPr>
      </w:pPr>
    </w:p>
    <w:p w14:paraId="3BC6A333" w14:textId="6EE2570E" w:rsidR="0049732C" w:rsidRDefault="0049732C" w:rsidP="0049732C">
      <w:pPr>
        <w:pStyle w:val="4bodytext"/>
        <w:numPr>
          <w:ilvl w:val="0"/>
          <w:numId w:val="0"/>
        </w:numPr>
        <w:rPr>
          <w:color w:val="808080" w:themeColor="background1" w:themeShade="80"/>
        </w:rPr>
      </w:pPr>
    </w:p>
    <w:p w14:paraId="7C32B735" w14:textId="77777777" w:rsidR="0049732C" w:rsidRPr="00EC1572" w:rsidRDefault="0049732C" w:rsidP="0049732C">
      <w:pPr>
        <w:pStyle w:val="4bodytext"/>
        <w:numPr>
          <w:ilvl w:val="0"/>
          <w:numId w:val="0"/>
        </w:numPr>
        <w:rPr>
          <w:color w:val="808080" w:themeColor="background1" w:themeShade="80"/>
        </w:rPr>
      </w:pPr>
    </w:p>
    <w:p w14:paraId="7AD1F5F6" w14:textId="4F6FB7A4" w:rsidR="00E42199" w:rsidRDefault="0078492F" w:rsidP="00043A04">
      <w:pPr>
        <w:pStyle w:val="2sub-sections"/>
        <w:numPr>
          <w:ilvl w:val="1"/>
          <w:numId w:val="4"/>
        </w:numPr>
        <w:outlineLvl w:val="1"/>
      </w:pPr>
      <w:bookmarkStart w:id="44" w:name="_Toc47093202"/>
      <w:r>
        <w:t xml:space="preserve">Renewable </w:t>
      </w:r>
      <w:r w:rsidR="00816EB0">
        <w:t xml:space="preserve">wind </w:t>
      </w:r>
      <w:r>
        <w:t xml:space="preserve">energy and </w:t>
      </w:r>
      <w:r w:rsidR="00D07C69">
        <w:t>E</w:t>
      </w:r>
      <w:r w:rsidR="00D07C69" w:rsidRPr="00123D36">
        <w:t>nergy</w:t>
      </w:r>
      <w:r w:rsidR="00D07C69">
        <w:t xml:space="preserve"> from oil and gas</w:t>
      </w:r>
      <w:bookmarkEnd w:id="44"/>
      <w:r w:rsidR="001A1961">
        <w:t xml:space="preserve"> </w:t>
      </w:r>
    </w:p>
    <w:p w14:paraId="33B0FD9D" w14:textId="77777777" w:rsidR="0049732C" w:rsidRPr="00EC1572" w:rsidRDefault="0049732C" w:rsidP="00043A04">
      <w:pPr>
        <w:pStyle w:val="4bodytext"/>
        <w:numPr>
          <w:ilvl w:val="0"/>
          <w:numId w:val="0"/>
        </w:numPr>
        <w:rPr>
          <w:color w:val="808080" w:themeColor="background1" w:themeShade="80"/>
        </w:rPr>
      </w:pPr>
      <w:r w:rsidRPr="00EC1572">
        <w:rPr>
          <w:color w:val="808080" w:themeColor="background1" w:themeShade="80"/>
        </w:rPr>
        <w:t xml:space="preserve">[Note </w:t>
      </w:r>
    </w:p>
    <w:p w14:paraId="27FE3C77" w14:textId="07FA17A2" w:rsidR="0049732C" w:rsidRPr="00EC1572" w:rsidRDefault="0049732C" w:rsidP="00043A04">
      <w:pPr>
        <w:pStyle w:val="4bodytext"/>
        <w:numPr>
          <w:ilvl w:val="0"/>
          <w:numId w:val="0"/>
        </w:numPr>
        <w:rPr>
          <w:color w:val="808080" w:themeColor="background1" w:themeShade="80"/>
        </w:rPr>
      </w:pPr>
      <w:r w:rsidRPr="00EC1572">
        <w:rPr>
          <w:color w:val="808080" w:themeColor="background1" w:themeShade="80"/>
        </w:rPr>
        <w:t xml:space="preserve">Responsible: </w:t>
      </w:r>
      <w:r>
        <w:rPr>
          <w:color w:val="808080" w:themeColor="background1" w:themeShade="80"/>
        </w:rPr>
        <w:t>TG-M, lead Schleswig-Holstein</w:t>
      </w:r>
    </w:p>
    <w:p w14:paraId="4311C632" w14:textId="027F6779" w:rsidR="00043A04" w:rsidRPr="003622B6" w:rsidRDefault="003622B6" w:rsidP="003622B6">
      <w:pPr>
        <w:rPr>
          <w:rFonts w:cs="Arial"/>
          <w:color w:val="808080" w:themeColor="background1" w:themeShade="80"/>
          <w:szCs w:val="22"/>
        </w:rPr>
      </w:pPr>
      <w:r w:rsidRPr="003622B6">
        <w:rPr>
          <w:rFonts w:cs="Arial"/>
          <w:color w:val="808080" w:themeColor="background1" w:themeShade="80"/>
          <w:szCs w:val="22"/>
        </w:rPr>
        <w:t>See draft document in progress</w:t>
      </w:r>
      <w:r w:rsidRPr="003622B6">
        <w:rPr>
          <w:rFonts w:cs="Arial"/>
          <w:color w:val="808080" w:themeColor="background1" w:themeShade="80"/>
          <w:szCs w:val="22"/>
        </w:rPr>
        <w:t xml:space="preserve"> 4. </w:t>
      </w:r>
      <w:r w:rsidRPr="003622B6">
        <w:rPr>
          <w:rFonts w:cs="Arial"/>
          <w:color w:val="808080" w:themeColor="background1" w:themeShade="80"/>
          <w:szCs w:val="22"/>
        </w:rPr>
        <w:t>Draft document on key topic Renewable wind energy and energy from oil and gas</w:t>
      </w:r>
      <w:r w:rsidR="00043A04" w:rsidRPr="003622B6">
        <w:rPr>
          <w:rFonts w:cs="Arial"/>
          <w:color w:val="808080" w:themeColor="background1" w:themeShade="80"/>
          <w:szCs w:val="22"/>
        </w:rPr>
        <w:t>. A summary of the key information will be included here in 2-3 pages max.</w:t>
      </w:r>
    </w:p>
    <w:p w14:paraId="5BEAE352" w14:textId="77777777" w:rsidR="0049732C" w:rsidRPr="00EC1572" w:rsidRDefault="0049732C" w:rsidP="00043A04">
      <w:pPr>
        <w:pStyle w:val="4bodytext"/>
        <w:numPr>
          <w:ilvl w:val="0"/>
          <w:numId w:val="0"/>
        </w:numPr>
        <w:rPr>
          <w:color w:val="808080" w:themeColor="background1" w:themeShade="80"/>
        </w:rPr>
      </w:pPr>
      <w:r w:rsidRPr="00EC1572">
        <w:rPr>
          <w:color w:val="808080" w:themeColor="background1" w:themeShade="80"/>
        </w:rPr>
        <w:t>Key points to include here must be still discussed and agreed, potentially:</w:t>
      </w:r>
    </w:p>
    <w:p w14:paraId="5D1F98AE" w14:textId="037BD954" w:rsidR="0049732C" w:rsidRPr="00EC1572" w:rsidRDefault="0049732C" w:rsidP="00043A04">
      <w:pPr>
        <w:pStyle w:val="4bodytext"/>
        <w:numPr>
          <w:ilvl w:val="0"/>
          <w:numId w:val="0"/>
        </w:numPr>
        <w:rPr>
          <w:color w:val="808080" w:themeColor="background1" w:themeShade="80"/>
        </w:rPr>
      </w:pPr>
      <w:r w:rsidRPr="00EC1572">
        <w:rPr>
          <w:color w:val="808080" w:themeColor="background1" w:themeShade="80"/>
        </w:rPr>
        <w:t xml:space="preserve">Summary of inventory including </w:t>
      </w:r>
      <w:r>
        <w:rPr>
          <w:color w:val="808080" w:themeColor="background1" w:themeShade="80"/>
        </w:rPr>
        <w:t xml:space="preserve">two </w:t>
      </w:r>
      <w:r w:rsidRPr="00EC1572">
        <w:rPr>
          <w:color w:val="808080" w:themeColor="background1" w:themeShade="80"/>
        </w:rPr>
        <w:t>map</w:t>
      </w:r>
      <w:r>
        <w:rPr>
          <w:color w:val="808080" w:themeColor="background1" w:themeShade="80"/>
        </w:rPr>
        <w:t>s: 1.</w:t>
      </w:r>
      <w:r w:rsidR="00816EB0">
        <w:rPr>
          <w:color w:val="808080" w:themeColor="background1" w:themeShade="80"/>
        </w:rPr>
        <w:t xml:space="preserve"> </w:t>
      </w:r>
      <w:r w:rsidR="00816EB0" w:rsidRPr="00816EB0">
        <w:rPr>
          <w:color w:val="808080" w:themeColor="background1" w:themeShade="80"/>
        </w:rPr>
        <w:t>offshore wind farms and connecting power cables, 2. oil and gas platforms and connecting tubes</w:t>
      </w:r>
      <w:r w:rsidR="00816EB0">
        <w:rPr>
          <w:color w:val="808080" w:themeColor="background1" w:themeShade="80"/>
        </w:rPr>
        <w:t xml:space="preserve">, </w:t>
      </w:r>
      <w:r w:rsidRPr="00EC1572">
        <w:rPr>
          <w:color w:val="808080" w:themeColor="background1" w:themeShade="80"/>
        </w:rPr>
        <w:t xml:space="preserve">key </w:t>
      </w:r>
      <w:r w:rsidR="00816EB0">
        <w:rPr>
          <w:color w:val="808080" w:themeColor="background1" w:themeShade="80"/>
        </w:rPr>
        <w:t>information, and trends</w:t>
      </w:r>
      <w:r w:rsidRPr="00EC1572">
        <w:rPr>
          <w:color w:val="808080" w:themeColor="background1" w:themeShade="80"/>
        </w:rPr>
        <w:t>.</w:t>
      </w:r>
    </w:p>
    <w:p w14:paraId="20312786" w14:textId="77777777" w:rsidR="0049732C" w:rsidRPr="00EC1572" w:rsidRDefault="0049732C" w:rsidP="00043A04">
      <w:pPr>
        <w:pStyle w:val="4bodytext"/>
        <w:numPr>
          <w:ilvl w:val="0"/>
          <w:numId w:val="0"/>
        </w:numPr>
        <w:rPr>
          <w:color w:val="808080" w:themeColor="background1" w:themeShade="80"/>
        </w:rPr>
      </w:pPr>
      <w:r w:rsidRPr="00EC1572">
        <w:rPr>
          <w:color w:val="808080" w:themeColor="background1" w:themeShade="80"/>
        </w:rPr>
        <w:t>Impacts on OUV key values</w:t>
      </w:r>
    </w:p>
    <w:p w14:paraId="18C61121" w14:textId="6C35A00C" w:rsidR="0049732C" w:rsidRPr="00EC1572" w:rsidRDefault="00816EB0" w:rsidP="00043A04">
      <w:pPr>
        <w:pStyle w:val="4bodytext"/>
        <w:numPr>
          <w:ilvl w:val="0"/>
          <w:numId w:val="0"/>
        </w:numPr>
        <w:rPr>
          <w:color w:val="808080" w:themeColor="background1" w:themeShade="80"/>
        </w:rPr>
      </w:pPr>
      <w:r>
        <w:rPr>
          <w:color w:val="808080" w:themeColor="background1" w:themeShade="80"/>
        </w:rPr>
        <w:t>Approaches on how the three countries are minimizing impacts and potentially p</w:t>
      </w:r>
      <w:r w:rsidR="0049732C" w:rsidRPr="00EC1572">
        <w:rPr>
          <w:color w:val="808080" w:themeColor="background1" w:themeShade="80"/>
        </w:rPr>
        <w:t xml:space="preserve">roposals for management requirements with a referential time </w:t>
      </w:r>
      <w:r w:rsidR="0049732C">
        <w:rPr>
          <w:color w:val="808080" w:themeColor="background1" w:themeShade="80"/>
        </w:rPr>
        <w:t xml:space="preserve">plan </w:t>
      </w:r>
      <w:r w:rsidR="0049732C" w:rsidRPr="00EC1572">
        <w:rPr>
          <w:color w:val="808080" w:themeColor="background1" w:themeShade="80"/>
        </w:rPr>
        <w:t>(procedures, recommendations of actions and strategies)</w:t>
      </w:r>
    </w:p>
    <w:p w14:paraId="018BE37A" w14:textId="7C7AB6ED" w:rsidR="0049732C" w:rsidRPr="00EC1572" w:rsidRDefault="0049732C" w:rsidP="00043A04">
      <w:pPr>
        <w:pStyle w:val="4bodytext"/>
        <w:numPr>
          <w:ilvl w:val="0"/>
          <w:numId w:val="0"/>
        </w:numPr>
        <w:rPr>
          <w:color w:val="808080" w:themeColor="background1" w:themeShade="80"/>
        </w:rPr>
      </w:pPr>
      <w:r w:rsidRPr="00EC1572">
        <w:rPr>
          <w:color w:val="808080" w:themeColor="background1" w:themeShade="80"/>
        </w:rPr>
        <w:t xml:space="preserve">Link to the complete document for </w:t>
      </w:r>
      <w:r w:rsidR="00816EB0">
        <w:rPr>
          <w:color w:val="808080" w:themeColor="background1" w:themeShade="80"/>
        </w:rPr>
        <w:t>policy and regulations at the regional, national and local level</w:t>
      </w:r>
      <w:r w:rsidRPr="00EC1572">
        <w:rPr>
          <w:color w:val="808080" w:themeColor="background1" w:themeShade="80"/>
        </w:rPr>
        <w:t>,</w:t>
      </w:r>
      <w:r w:rsidR="00816EB0">
        <w:rPr>
          <w:color w:val="808080" w:themeColor="background1" w:themeShade="80"/>
        </w:rPr>
        <w:t xml:space="preserve"> spatial planning information and nature protection laws,</w:t>
      </w:r>
      <w:r w:rsidRPr="00EC1572">
        <w:rPr>
          <w:color w:val="808080" w:themeColor="background1" w:themeShade="80"/>
        </w:rPr>
        <w:t xml:space="preserve"> etc</w:t>
      </w:r>
      <w:r w:rsidR="007B6B4F" w:rsidRPr="007B6B4F">
        <w:rPr>
          <w:color w:val="808080" w:themeColor="background1" w:themeShade="80"/>
        </w:rPr>
        <w:t xml:space="preserve"> </w:t>
      </w:r>
      <w:r w:rsidR="007B6B4F" w:rsidRPr="00043A04">
        <w:rPr>
          <w:color w:val="808080" w:themeColor="background1" w:themeShade="80"/>
        </w:rPr>
        <w:t>in the online microsite</w:t>
      </w:r>
      <w:r w:rsidR="007B6B4F">
        <w:rPr>
          <w:color w:val="808080" w:themeColor="background1" w:themeShade="80"/>
        </w:rPr>
        <w:t xml:space="preserve">, </w:t>
      </w:r>
      <w:r w:rsidR="007B6B4F" w:rsidRPr="00043A04">
        <w:rPr>
          <w:color w:val="808080" w:themeColor="background1" w:themeShade="80"/>
        </w:rPr>
        <w:t>review by TG-WH</w:t>
      </w:r>
      <w:r w:rsidRPr="00EC1572">
        <w:rPr>
          <w:color w:val="808080" w:themeColor="background1" w:themeShade="80"/>
        </w:rPr>
        <w:t>.]</w:t>
      </w:r>
    </w:p>
    <w:p w14:paraId="22DC7E68" w14:textId="77777777" w:rsidR="001B0ED7" w:rsidRDefault="001B0ED7" w:rsidP="002521F1">
      <w:pPr>
        <w:pStyle w:val="4bodytext"/>
        <w:numPr>
          <w:ilvl w:val="0"/>
          <w:numId w:val="0"/>
        </w:numPr>
      </w:pPr>
    </w:p>
    <w:p w14:paraId="432DDC9C" w14:textId="21038811" w:rsidR="006C0A60" w:rsidRDefault="006C0A60" w:rsidP="002521F1">
      <w:pPr>
        <w:pStyle w:val="4bodytext"/>
        <w:numPr>
          <w:ilvl w:val="0"/>
          <w:numId w:val="0"/>
        </w:numPr>
        <w:sectPr w:rsidR="006C0A60" w:rsidSect="001A1961">
          <w:pgSz w:w="16840" w:h="11901" w:orient="landscape"/>
          <w:pgMar w:top="1417" w:right="1417" w:bottom="1134" w:left="1417" w:header="0" w:footer="0" w:gutter="0"/>
          <w:cols w:num="2" w:space="708"/>
          <w:titlePg/>
          <w:docGrid w:linePitch="326"/>
        </w:sectPr>
      </w:pPr>
    </w:p>
    <w:p w14:paraId="7B78C592" w14:textId="56C48EA7" w:rsidR="00D8064F" w:rsidRDefault="00D8064F" w:rsidP="00043A04">
      <w:pPr>
        <w:pStyle w:val="2sub-sections"/>
        <w:numPr>
          <w:ilvl w:val="1"/>
          <w:numId w:val="4"/>
        </w:numPr>
        <w:outlineLvl w:val="1"/>
      </w:pPr>
      <w:bookmarkStart w:id="45" w:name="_Toc47093203"/>
      <w:r>
        <w:lastRenderedPageBreak/>
        <w:t>C</w:t>
      </w:r>
      <w:r w:rsidRPr="00123D36">
        <w:t xml:space="preserve">oastal </w:t>
      </w:r>
      <w:r>
        <w:t xml:space="preserve">and flood </w:t>
      </w:r>
      <w:r w:rsidRPr="00123D36">
        <w:t>defence</w:t>
      </w:r>
      <w:r>
        <w:t xml:space="preserve"> and protection</w:t>
      </w:r>
      <w:r w:rsidR="00171227">
        <w:t xml:space="preserve"> measures</w:t>
      </w:r>
      <w:bookmarkEnd w:id="45"/>
    </w:p>
    <w:p w14:paraId="1A031D72" w14:textId="77777777" w:rsidR="00F2527F" w:rsidRPr="00EC1572" w:rsidRDefault="00F2527F" w:rsidP="00F2527F">
      <w:pPr>
        <w:pStyle w:val="4bodytext"/>
        <w:numPr>
          <w:ilvl w:val="0"/>
          <w:numId w:val="0"/>
        </w:numPr>
        <w:ind w:left="360"/>
        <w:rPr>
          <w:color w:val="808080" w:themeColor="background1" w:themeShade="80"/>
        </w:rPr>
      </w:pPr>
      <w:r w:rsidRPr="00EC1572">
        <w:rPr>
          <w:color w:val="808080" w:themeColor="background1" w:themeShade="80"/>
        </w:rPr>
        <w:t xml:space="preserve">[Note </w:t>
      </w:r>
    </w:p>
    <w:p w14:paraId="048D66F3" w14:textId="02120015" w:rsidR="00F2527F" w:rsidRPr="00EC1572" w:rsidRDefault="00F2527F" w:rsidP="00F2527F">
      <w:pPr>
        <w:pStyle w:val="4bodytext"/>
        <w:numPr>
          <w:ilvl w:val="0"/>
          <w:numId w:val="0"/>
        </w:numPr>
        <w:ind w:left="360"/>
        <w:rPr>
          <w:color w:val="808080" w:themeColor="background1" w:themeShade="80"/>
        </w:rPr>
      </w:pPr>
      <w:r w:rsidRPr="00EC1572">
        <w:rPr>
          <w:color w:val="808080" w:themeColor="background1" w:themeShade="80"/>
        </w:rPr>
        <w:t xml:space="preserve">Responsible: </w:t>
      </w:r>
      <w:r w:rsidRPr="00F2527F">
        <w:rPr>
          <w:color w:val="808080" w:themeColor="background1" w:themeShade="80"/>
        </w:rPr>
        <w:t>EG-C</w:t>
      </w:r>
    </w:p>
    <w:p w14:paraId="3FB32529" w14:textId="2C59DB4D" w:rsidR="00F2527F" w:rsidRPr="00EC1572" w:rsidRDefault="003622B6" w:rsidP="00F2527F">
      <w:pPr>
        <w:pStyle w:val="4bodytext"/>
        <w:numPr>
          <w:ilvl w:val="0"/>
          <w:numId w:val="0"/>
        </w:numPr>
        <w:ind w:left="360"/>
        <w:rPr>
          <w:color w:val="808080" w:themeColor="background1" w:themeShade="80"/>
        </w:rPr>
      </w:pPr>
      <w:r w:rsidRPr="003622B6">
        <w:rPr>
          <w:color w:val="808080" w:themeColor="background1" w:themeShade="80"/>
        </w:rPr>
        <w:t>See draft document in progress</w:t>
      </w:r>
      <w:r>
        <w:rPr>
          <w:color w:val="808080" w:themeColor="background1" w:themeShade="80"/>
        </w:rPr>
        <w:t xml:space="preserve"> 5. </w:t>
      </w:r>
      <w:r w:rsidRPr="005C3B2D">
        <w:rPr>
          <w:color w:val="808080" w:themeColor="background1" w:themeShade="80"/>
          <w:lang w:val="en-GB"/>
        </w:rPr>
        <w:t>Draft document on key topic Coastal flood defence and protection measure</w:t>
      </w:r>
      <w:r>
        <w:rPr>
          <w:color w:val="808080" w:themeColor="background1" w:themeShade="80"/>
          <w:lang w:val="en-GB"/>
        </w:rPr>
        <w:t>s</w:t>
      </w:r>
      <w:r w:rsidR="00F2527F" w:rsidRPr="00EC1572">
        <w:rPr>
          <w:color w:val="808080" w:themeColor="background1" w:themeShade="80"/>
        </w:rPr>
        <w:t>. A summary of the key information will be included here in 2-3 pages</w:t>
      </w:r>
      <w:r w:rsidR="00043A04">
        <w:rPr>
          <w:color w:val="808080" w:themeColor="background1" w:themeShade="80"/>
        </w:rPr>
        <w:t xml:space="preserve"> max</w:t>
      </w:r>
      <w:r w:rsidR="00F2527F" w:rsidRPr="00EC1572">
        <w:rPr>
          <w:color w:val="808080" w:themeColor="background1" w:themeShade="80"/>
        </w:rPr>
        <w:t>.</w:t>
      </w:r>
    </w:p>
    <w:p w14:paraId="56A5682A" w14:textId="77777777" w:rsidR="00F2527F" w:rsidRPr="00EC1572" w:rsidRDefault="00F2527F" w:rsidP="00F2527F">
      <w:pPr>
        <w:pStyle w:val="4bodytext"/>
        <w:numPr>
          <w:ilvl w:val="0"/>
          <w:numId w:val="0"/>
        </w:numPr>
        <w:ind w:left="360"/>
        <w:rPr>
          <w:color w:val="808080" w:themeColor="background1" w:themeShade="80"/>
        </w:rPr>
      </w:pPr>
      <w:r w:rsidRPr="00EC1572">
        <w:rPr>
          <w:color w:val="808080" w:themeColor="background1" w:themeShade="80"/>
        </w:rPr>
        <w:t>Key points to include here must be still discussed and agreed, potentially:</w:t>
      </w:r>
    </w:p>
    <w:p w14:paraId="2299FE08" w14:textId="789DF4ED" w:rsidR="00F2527F" w:rsidRPr="00EC1572" w:rsidRDefault="00F2527F" w:rsidP="00F2527F">
      <w:pPr>
        <w:pStyle w:val="4bodytext"/>
        <w:numPr>
          <w:ilvl w:val="0"/>
          <w:numId w:val="0"/>
        </w:numPr>
        <w:ind w:left="360"/>
        <w:rPr>
          <w:color w:val="808080" w:themeColor="background1" w:themeShade="80"/>
        </w:rPr>
      </w:pPr>
      <w:r w:rsidRPr="00EC1572">
        <w:rPr>
          <w:color w:val="808080" w:themeColor="background1" w:themeShade="80"/>
        </w:rPr>
        <w:t xml:space="preserve">Summary of inventory including </w:t>
      </w:r>
      <w:r w:rsidR="009E5CE6">
        <w:rPr>
          <w:color w:val="808080" w:themeColor="background1" w:themeShade="80"/>
        </w:rPr>
        <w:t>a</w:t>
      </w:r>
      <w:r>
        <w:rPr>
          <w:color w:val="808080" w:themeColor="background1" w:themeShade="80"/>
        </w:rPr>
        <w:t xml:space="preserve"> </w:t>
      </w:r>
      <w:r w:rsidRPr="00EC1572">
        <w:rPr>
          <w:color w:val="808080" w:themeColor="background1" w:themeShade="80"/>
        </w:rPr>
        <w:t>map</w:t>
      </w:r>
      <w:r w:rsidR="009E5CE6">
        <w:rPr>
          <w:color w:val="808080" w:themeColor="background1" w:themeShade="80"/>
        </w:rPr>
        <w:t xml:space="preserve"> of coastal flood defences and coastal protection work</w:t>
      </w:r>
      <w:r>
        <w:rPr>
          <w:color w:val="808080" w:themeColor="background1" w:themeShade="80"/>
        </w:rPr>
        <w:t xml:space="preserve">s, </w:t>
      </w:r>
      <w:r w:rsidRPr="00EC1572">
        <w:rPr>
          <w:color w:val="808080" w:themeColor="background1" w:themeShade="80"/>
        </w:rPr>
        <w:t xml:space="preserve">key </w:t>
      </w:r>
      <w:r w:rsidR="009E5CE6">
        <w:rPr>
          <w:color w:val="808080" w:themeColor="background1" w:themeShade="80"/>
        </w:rPr>
        <w:t>information</w:t>
      </w:r>
      <w:r>
        <w:rPr>
          <w:color w:val="808080" w:themeColor="background1" w:themeShade="80"/>
        </w:rPr>
        <w:t xml:space="preserve">, and </w:t>
      </w:r>
      <w:r w:rsidR="009E5CE6">
        <w:rPr>
          <w:color w:val="808080" w:themeColor="background1" w:themeShade="80"/>
        </w:rPr>
        <w:t>challenges</w:t>
      </w:r>
      <w:r w:rsidRPr="00EC1572">
        <w:rPr>
          <w:color w:val="808080" w:themeColor="background1" w:themeShade="80"/>
        </w:rPr>
        <w:t>.</w:t>
      </w:r>
    </w:p>
    <w:p w14:paraId="08B34C88" w14:textId="77777777" w:rsidR="00F2527F" w:rsidRPr="00EC1572" w:rsidRDefault="00F2527F" w:rsidP="00F2527F">
      <w:pPr>
        <w:pStyle w:val="4bodytext"/>
        <w:numPr>
          <w:ilvl w:val="0"/>
          <w:numId w:val="0"/>
        </w:numPr>
        <w:ind w:left="360"/>
        <w:rPr>
          <w:color w:val="808080" w:themeColor="background1" w:themeShade="80"/>
        </w:rPr>
      </w:pPr>
      <w:r w:rsidRPr="00EC1572">
        <w:rPr>
          <w:color w:val="808080" w:themeColor="background1" w:themeShade="80"/>
        </w:rPr>
        <w:t>Impacts on OUV key values</w:t>
      </w:r>
    </w:p>
    <w:p w14:paraId="618BA5CA" w14:textId="7BA7368C" w:rsidR="00F2527F" w:rsidRPr="00EC1572" w:rsidRDefault="00512C4C" w:rsidP="00F2527F">
      <w:pPr>
        <w:pStyle w:val="4bodytext"/>
        <w:numPr>
          <w:ilvl w:val="0"/>
          <w:numId w:val="0"/>
        </w:numPr>
        <w:ind w:left="360"/>
        <w:rPr>
          <w:color w:val="808080" w:themeColor="background1" w:themeShade="80"/>
        </w:rPr>
      </w:pPr>
      <w:r w:rsidRPr="00E1493F">
        <w:rPr>
          <w:color w:val="808080" w:themeColor="background1" w:themeShade="80"/>
        </w:rPr>
        <w:t>Possibly, a</w:t>
      </w:r>
      <w:r w:rsidR="00F2527F" w:rsidRPr="00E1493F">
        <w:rPr>
          <w:color w:val="808080" w:themeColor="background1" w:themeShade="80"/>
        </w:rPr>
        <w:t xml:space="preserve">pproaches on how the three countries </w:t>
      </w:r>
      <w:r w:rsidR="00E1493F">
        <w:rPr>
          <w:color w:val="808080" w:themeColor="background1" w:themeShade="80"/>
        </w:rPr>
        <w:t xml:space="preserve">address challenges </w:t>
      </w:r>
      <w:r w:rsidR="00F2527F" w:rsidRPr="00E1493F">
        <w:rPr>
          <w:color w:val="808080" w:themeColor="background1" w:themeShade="80"/>
        </w:rPr>
        <w:t>and proposals for management requirements (procedures, recommendations of actions and strategies)</w:t>
      </w:r>
    </w:p>
    <w:p w14:paraId="456432EA" w14:textId="4DA29A2C" w:rsidR="00F2527F" w:rsidRPr="00EC1572" w:rsidRDefault="00F2527F" w:rsidP="00F2527F">
      <w:pPr>
        <w:pStyle w:val="4bodytext"/>
        <w:numPr>
          <w:ilvl w:val="0"/>
          <w:numId w:val="0"/>
        </w:numPr>
        <w:ind w:left="360"/>
        <w:rPr>
          <w:color w:val="808080" w:themeColor="background1" w:themeShade="80"/>
        </w:rPr>
      </w:pPr>
      <w:r w:rsidRPr="00EC1572">
        <w:rPr>
          <w:color w:val="808080" w:themeColor="background1" w:themeShade="80"/>
        </w:rPr>
        <w:t xml:space="preserve">Link to the complete document for </w:t>
      </w:r>
      <w:r>
        <w:rPr>
          <w:color w:val="808080" w:themeColor="background1" w:themeShade="80"/>
        </w:rPr>
        <w:t>policy and regulations</w:t>
      </w:r>
      <w:r w:rsidR="009E5CE6">
        <w:rPr>
          <w:color w:val="808080" w:themeColor="background1" w:themeShade="80"/>
        </w:rPr>
        <w:t>, updated details</w:t>
      </w:r>
      <w:r>
        <w:rPr>
          <w:color w:val="808080" w:themeColor="background1" w:themeShade="80"/>
        </w:rPr>
        <w:t xml:space="preserve"> </w:t>
      </w:r>
      <w:r w:rsidR="009E5CE6">
        <w:rPr>
          <w:color w:val="808080" w:themeColor="background1" w:themeShade="80"/>
        </w:rPr>
        <w:t>on coastal flood and erosion management measures</w:t>
      </w:r>
      <w:r>
        <w:rPr>
          <w:color w:val="808080" w:themeColor="background1" w:themeShade="80"/>
        </w:rPr>
        <w:t>,</w:t>
      </w:r>
      <w:r w:rsidRPr="00EC1572">
        <w:rPr>
          <w:color w:val="808080" w:themeColor="background1" w:themeShade="80"/>
        </w:rPr>
        <w:t xml:space="preserve"> etc</w:t>
      </w:r>
      <w:r w:rsidR="007B6B4F">
        <w:rPr>
          <w:color w:val="808080" w:themeColor="background1" w:themeShade="80"/>
        </w:rPr>
        <w:t xml:space="preserve"> </w:t>
      </w:r>
      <w:r w:rsidR="007B6B4F" w:rsidRPr="00043A04">
        <w:rPr>
          <w:color w:val="808080" w:themeColor="background1" w:themeShade="80"/>
        </w:rPr>
        <w:t>in the online microsite</w:t>
      </w:r>
      <w:r w:rsidR="007B6B4F">
        <w:rPr>
          <w:color w:val="808080" w:themeColor="background1" w:themeShade="80"/>
        </w:rPr>
        <w:t xml:space="preserve">, </w:t>
      </w:r>
      <w:r w:rsidR="007B6B4F" w:rsidRPr="00043A04">
        <w:rPr>
          <w:color w:val="808080" w:themeColor="background1" w:themeShade="80"/>
        </w:rPr>
        <w:t>review by TG-WH</w:t>
      </w:r>
      <w:r w:rsidRPr="00EC1572">
        <w:rPr>
          <w:color w:val="808080" w:themeColor="background1" w:themeShade="80"/>
        </w:rPr>
        <w:t>.]</w:t>
      </w:r>
    </w:p>
    <w:p w14:paraId="091B484B" w14:textId="48179461" w:rsidR="00F2527F" w:rsidRPr="00F2527F" w:rsidRDefault="00F2527F" w:rsidP="002521F1">
      <w:pPr>
        <w:pStyle w:val="4bodytext"/>
        <w:numPr>
          <w:ilvl w:val="0"/>
          <w:numId w:val="0"/>
        </w:numPr>
        <w:rPr>
          <w:rFonts w:cs="Times New Roman"/>
          <w:b/>
          <w:sz w:val="20"/>
          <w:szCs w:val="20"/>
        </w:rPr>
        <w:sectPr w:rsidR="00F2527F" w:rsidRPr="00F2527F" w:rsidSect="001A1961">
          <w:pgSz w:w="16840" w:h="11901" w:orient="landscape"/>
          <w:pgMar w:top="1417" w:right="1417" w:bottom="1134" w:left="1417" w:header="0" w:footer="0" w:gutter="0"/>
          <w:cols w:num="2" w:space="708"/>
          <w:titlePg/>
          <w:docGrid w:linePitch="326"/>
        </w:sectPr>
      </w:pPr>
    </w:p>
    <w:p w14:paraId="77C86B59" w14:textId="24AD5EB4" w:rsidR="002E7F5C" w:rsidRDefault="00512C4C" w:rsidP="00043A04">
      <w:pPr>
        <w:pStyle w:val="1Sectiontitles"/>
        <w:numPr>
          <w:ilvl w:val="0"/>
          <w:numId w:val="4"/>
        </w:numPr>
        <w:outlineLvl w:val="0"/>
      </w:pPr>
      <w:bookmarkStart w:id="46" w:name="_Toc47093204"/>
      <w:r>
        <w:lastRenderedPageBreak/>
        <w:t>M</w:t>
      </w:r>
      <w:r w:rsidRPr="00E42199">
        <w:t xml:space="preserve">anagement </w:t>
      </w:r>
      <w:r>
        <w:t>i</w:t>
      </w:r>
      <w:r w:rsidRPr="00E42199">
        <w:t xml:space="preserve">mplementation </w:t>
      </w:r>
      <w:r>
        <w:br/>
        <w:t>(</w:t>
      </w:r>
      <w:r w:rsidR="002E7F5C" w:rsidRPr="00E42199">
        <w:t>Roles and responsibilities</w:t>
      </w:r>
      <w:r>
        <w:t>)</w:t>
      </w:r>
      <w:bookmarkEnd w:id="46"/>
    </w:p>
    <w:p w14:paraId="2314F07B" w14:textId="75EC25A5" w:rsidR="00D95D57" w:rsidRPr="004738E7" w:rsidRDefault="00512C4C" w:rsidP="00512C4C">
      <w:pPr>
        <w:pStyle w:val="4bodytext"/>
        <w:numPr>
          <w:ilvl w:val="0"/>
          <w:numId w:val="0"/>
        </w:numPr>
        <w:rPr>
          <w:color w:val="808080" w:themeColor="background1" w:themeShade="80"/>
        </w:rPr>
      </w:pPr>
      <w:r w:rsidRPr="004738E7">
        <w:rPr>
          <w:color w:val="808080" w:themeColor="background1" w:themeShade="80"/>
        </w:rPr>
        <w:t>[Note</w:t>
      </w:r>
    </w:p>
    <w:p w14:paraId="56FF5A7E" w14:textId="29659BC1" w:rsidR="004738E7" w:rsidRDefault="00512C4C" w:rsidP="00512C4C">
      <w:pPr>
        <w:pStyle w:val="4bodytext"/>
        <w:numPr>
          <w:ilvl w:val="0"/>
          <w:numId w:val="0"/>
        </w:numPr>
        <w:rPr>
          <w:color w:val="808080" w:themeColor="background1" w:themeShade="80"/>
        </w:rPr>
      </w:pPr>
      <w:r w:rsidRPr="004738E7">
        <w:rPr>
          <w:i/>
          <w:iCs/>
          <w:color w:val="808080" w:themeColor="background1" w:themeShade="80"/>
        </w:rPr>
        <w:t>From approved preliminary structure:</w:t>
      </w:r>
      <w:r w:rsidRPr="004738E7">
        <w:rPr>
          <w:color w:val="808080" w:themeColor="background1" w:themeShade="80"/>
        </w:rPr>
        <w:t xml:space="preserve"> </w:t>
      </w:r>
      <w:r w:rsidR="004738E7">
        <w:rPr>
          <w:color w:val="808080" w:themeColor="background1" w:themeShade="80"/>
        </w:rPr>
        <w:t>“</w:t>
      </w:r>
      <w:r w:rsidR="00D95D57" w:rsidRPr="004738E7">
        <w:rPr>
          <w:color w:val="808080" w:themeColor="background1" w:themeShade="80"/>
        </w:rPr>
        <w:t xml:space="preserve">Provides an overview of who is doing what (coherent management of the Wadden Sea), what are the activities with trilateral collaboration in place, and what are the activities that need to enhance collaboration with partners and stakeholders. This heading gives an overview of how we are putting in practice the </w:t>
      </w:r>
      <w:r w:rsidR="004738E7" w:rsidRPr="00043A04">
        <w:rPr>
          <w:color w:val="808080" w:themeColor="background1" w:themeShade="80"/>
        </w:rPr>
        <w:t xml:space="preserve">Proposals for management requirements </w:t>
      </w:r>
      <w:r w:rsidR="004738E7" w:rsidRPr="004738E7">
        <w:rPr>
          <w:color w:val="808080" w:themeColor="background1" w:themeShade="80"/>
        </w:rPr>
        <w:t xml:space="preserve">from </w:t>
      </w:r>
      <w:r w:rsidR="004738E7">
        <w:rPr>
          <w:color w:val="808080" w:themeColor="background1" w:themeShade="80"/>
        </w:rPr>
        <w:t>Section 4</w:t>
      </w:r>
      <w:r w:rsidR="004738E7" w:rsidRPr="004738E7">
        <w:rPr>
          <w:color w:val="808080" w:themeColor="background1" w:themeShade="80"/>
        </w:rPr>
        <w:t xml:space="preserve">. </w:t>
      </w:r>
      <w:r w:rsidR="004738E7">
        <w:rPr>
          <w:color w:val="808080" w:themeColor="background1" w:themeShade="80"/>
        </w:rPr>
        <w:t xml:space="preserve">Towards a sustainable management </w:t>
      </w:r>
      <w:r w:rsidR="004738E7" w:rsidRPr="004738E7">
        <w:rPr>
          <w:color w:val="808080" w:themeColor="background1" w:themeShade="80"/>
        </w:rPr>
        <w:t>(how and where are we collaborating</w:t>
      </w:r>
      <w:r w:rsidR="004738E7">
        <w:rPr>
          <w:color w:val="808080" w:themeColor="background1" w:themeShade="80"/>
        </w:rPr>
        <w:t>)”</w:t>
      </w:r>
    </w:p>
    <w:p w14:paraId="1FDBE8CE" w14:textId="57916DEC" w:rsidR="004738E7" w:rsidRDefault="004738E7" w:rsidP="00A23939">
      <w:pPr>
        <w:pStyle w:val="4bodytext"/>
        <w:numPr>
          <w:ilvl w:val="0"/>
          <w:numId w:val="0"/>
        </w:numPr>
        <w:rPr>
          <w:color w:val="808080" w:themeColor="background1" w:themeShade="80"/>
        </w:rPr>
      </w:pPr>
      <w:r>
        <w:rPr>
          <w:color w:val="808080" w:themeColor="background1" w:themeShade="80"/>
        </w:rPr>
        <w:t>Some of this is or will be addressed in Section 3. Overview of the Nature management structure and 4. Towards a sustainable management TG-WH to discuss in October if we still need this heading]</w:t>
      </w:r>
    </w:p>
    <w:p w14:paraId="424B0307" w14:textId="1F667968" w:rsidR="00043A04" w:rsidRDefault="00043A04" w:rsidP="00A23939">
      <w:pPr>
        <w:pStyle w:val="4bodytext"/>
        <w:numPr>
          <w:ilvl w:val="0"/>
          <w:numId w:val="0"/>
        </w:numPr>
        <w:sectPr w:rsidR="00043A04" w:rsidSect="00D95D57">
          <w:pgSz w:w="16840" w:h="11901" w:orient="landscape"/>
          <w:pgMar w:top="1417" w:right="1417" w:bottom="1134" w:left="1417" w:header="0" w:footer="0" w:gutter="0"/>
          <w:cols w:num="2" w:space="708"/>
          <w:titlePg/>
          <w:docGrid w:linePitch="326"/>
        </w:sectPr>
      </w:pPr>
    </w:p>
    <w:p w14:paraId="5A643CCF" w14:textId="13A9FD47" w:rsidR="002E7F5C" w:rsidRDefault="00125975" w:rsidP="00043A04">
      <w:pPr>
        <w:pStyle w:val="1Sectiontitles"/>
        <w:numPr>
          <w:ilvl w:val="0"/>
          <w:numId w:val="4"/>
        </w:numPr>
        <w:outlineLvl w:val="0"/>
      </w:pPr>
      <w:bookmarkStart w:id="47" w:name="_Hlk45112489"/>
      <w:bookmarkStart w:id="48" w:name="_Toc47093205"/>
      <w:r>
        <w:lastRenderedPageBreak/>
        <w:t>M</w:t>
      </w:r>
      <w:r w:rsidR="002E7F5C" w:rsidRPr="002E7F5C">
        <w:t>eans to support management</w:t>
      </w:r>
      <w:bookmarkEnd w:id="48"/>
    </w:p>
    <w:p w14:paraId="7B664463" w14:textId="691A4F21" w:rsidR="0026185F" w:rsidRPr="0026185F" w:rsidRDefault="0026185F" w:rsidP="003622B6">
      <w:pPr>
        <w:pStyle w:val="4bodytext"/>
        <w:numPr>
          <w:ilvl w:val="0"/>
          <w:numId w:val="0"/>
        </w:numPr>
        <w:rPr>
          <w:color w:val="808080" w:themeColor="background1" w:themeShade="80"/>
        </w:rPr>
      </w:pPr>
      <w:r>
        <w:rPr>
          <w:color w:val="808080" w:themeColor="background1" w:themeShade="80"/>
        </w:rPr>
        <w:t xml:space="preserve">[Note: topics are very different, there is no common structure, all should be forward looking and address </w:t>
      </w:r>
      <w:r w:rsidRPr="0026185F">
        <w:rPr>
          <w:color w:val="808080" w:themeColor="background1" w:themeShade="80"/>
        </w:rPr>
        <w:t>status, aims</w:t>
      </w:r>
      <w:r>
        <w:rPr>
          <w:color w:val="808080" w:themeColor="background1" w:themeShade="80"/>
        </w:rPr>
        <w:t xml:space="preserve"> and gaps</w:t>
      </w:r>
      <w:r w:rsidR="003622B6">
        <w:rPr>
          <w:color w:val="808080" w:themeColor="background1" w:themeShade="80"/>
        </w:rPr>
        <w:t xml:space="preserve">: </w:t>
      </w:r>
      <w:r>
        <w:rPr>
          <w:color w:val="808080" w:themeColor="background1" w:themeShade="80"/>
        </w:rPr>
        <w:t>how</w:t>
      </w:r>
      <w:r w:rsidR="003622B6">
        <w:rPr>
          <w:color w:val="808080" w:themeColor="background1" w:themeShade="80"/>
        </w:rPr>
        <w:t xml:space="preserve"> can we</w:t>
      </w:r>
      <w:r>
        <w:rPr>
          <w:color w:val="808080" w:themeColor="background1" w:themeShade="80"/>
        </w:rPr>
        <w:t xml:space="preserve"> improve</w:t>
      </w:r>
      <w:r>
        <w:rPr>
          <w:color w:val="808080" w:themeColor="background1" w:themeShade="80"/>
        </w:rPr>
        <w:t>]</w:t>
      </w:r>
    </w:p>
    <w:p w14:paraId="31997969" w14:textId="3AE31EFF" w:rsidR="00B72A94" w:rsidRDefault="00B72A94" w:rsidP="00043A04">
      <w:pPr>
        <w:pStyle w:val="2sub-sections"/>
        <w:numPr>
          <w:ilvl w:val="1"/>
          <w:numId w:val="4"/>
        </w:numPr>
        <w:outlineLvl w:val="1"/>
      </w:pPr>
      <w:bookmarkStart w:id="49" w:name="_Toc47093206"/>
      <w:r>
        <w:t>Science and Research</w:t>
      </w:r>
      <w:bookmarkEnd w:id="49"/>
    </w:p>
    <w:p w14:paraId="580341C6" w14:textId="77777777" w:rsidR="00F65276" w:rsidRPr="00F65276" w:rsidRDefault="00F65276" w:rsidP="00F65276">
      <w:pPr>
        <w:pStyle w:val="4bodytext"/>
        <w:numPr>
          <w:ilvl w:val="0"/>
          <w:numId w:val="0"/>
        </w:numPr>
        <w:rPr>
          <w:color w:val="808080" w:themeColor="background1" w:themeShade="80"/>
        </w:rPr>
      </w:pPr>
      <w:r w:rsidRPr="00F65276">
        <w:rPr>
          <w:color w:val="808080" w:themeColor="background1" w:themeShade="80"/>
        </w:rPr>
        <w:t>[Note:</w:t>
      </w:r>
    </w:p>
    <w:p w14:paraId="2B921110" w14:textId="77777777" w:rsidR="00F65276" w:rsidRPr="00F65276" w:rsidRDefault="00F65276" w:rsidP="00F65276">
      <w:pPr>
        <w:pStyle w:val="4bodytext"/>
        <w:numPr>
          <w:ilvl w:val="0"/>
          <w:numId w:val="0"/>
        </w:numPr>
        <w:rPr>
          <w:color w:val="808080" w:themeColor="background1" w:themeShade="80"/>
        </w:rPr>
      </w:pPr>
      <w:r w:rsidRPr="00F65276">
        <w:rPr>
          <w:color w:val="808080" w:themeColor="background1" w:themeShade="80"/>
        </w:rPr>
        <w:t>First draft by end of September to be developed with TG-MA, TPC.</w:t>
      </w:r>
    </w:p>
    <w:p w14:paraId="0F270B75" w14:textId="77777777" w:rsidR="00F65276" w:rsidRPr="00F65276" w:rsidRDefault="00F65276" w:rsidP="00F65276">
      <w:pPr>
        <w:pStyle w:val="4bodytext"/>
        <w:numPr>
          <w:ilvl w:val="0"/>
          <w:numId w:val="0"/>
        </w:numPr>
        <w:rPr>
          <w:color w:val="808080" w:themeColor="background1" w:themeShade="80"/>
        </w:rPr>
      </w:pPr>
      <w:r w:rsidRPr="00F65276">
        <w:rPr>
          <w:color w:val="808080" w:themeColor="background1" w:themeShade="80"/>
        </w:rPr>
        <w:t>Science and research based on:</w:t>
      </w:r>
    </w:p>
    <w:p w14:paraId="10CDD0E2" w14:textId="77777777" w:rsidR="00F65276" w:rsidRPr="00F65276" w:rsidRDefault="00F65276" w:rsidP="00043A04">
      <w:pPr>
        <w:pStyle w:val="4bodytext"/>
        <w:numPr>
          <w:ilvl w:val="0"/>
          <w:numId w:val="9"/>
        </w:numPr>
        <w:rPr>
          <w:color w:val="808080" w:themeColor="background1" w:themeShade="80"/>
        </w:rPr>
      </w:pPr>
      <w:r w:rsidRPr="00F65276">
        <w:rPr>
          <w:color w:val="808080" w:themeColor="background1" w:themeShade="80"/>
        </w:rPr>
        <w:t>Monitoring</w:t>
      </w:r>
    </w:p>
    <w:p w14:paraId="2B019F4E" w14:textId="77777777" w:rsidR="00F65276" w:rsidRPr="00F65276" w:rsidRDefault="00F65276" w:rsidP="00043A04">
      <w:pPr>
        <w:pStyle w:val="4bodytext"/>
        <w:numPr>
          <w:ilvl w:val="0"/>
          <w:numId w:val="9"/>
        </w:numPr>
        <w:rPr>
          <w:color w:val="808080" w:themeColor="background1" w:themeShade="80"/>
        </w:rPr>
      </w:pPr>
      <w:r w:rsidRPr="00F65276">
        <w:rPr>
          <w:color w:val="808080" w:themeColor="background1" w:themeShade="80"/>
        </w:rPr>
        <w:t>Collaboration in research projects that benefit management</w:t>
      </w:r>
    </w:p>
    <w:p w14:paraId="3628DFEC" w14:textId="78F03657" w:rsidR="00F65276" w:rsidRPr="00F65276" w:rsidRDefault="00F65276" w:rsidP="00043A04">
      <w:pPr>
        <w:pStyle w:val="4bodytext"/>
        <w:numPr>
          <w:ilvl w:val="0"/>
          <w:numId w:val="9"/>
        </w:numPr>
        <w:rPr>
          <w:color w:val="808080" w:themeColor="background1" w:themeShade="80"/>
        </w:rPr>
      </w:pPr>
      <w:r w:rsidRPr="00F65276">
        <w:rPr>
          <w:color w:val="808080" w:themeColor="background1" w:themeShade="80"/>
        </w:rPr>
        <w:t xml:space="preserve">Independent research </w:t>
      </w:r>
      <w:r w:rsidRPr="00F65276">
        <w:rPr>
          <w:color w:val="808080" w:themeColor="background1" w:themeShade="80"/>
        </w:rPr>
        <w:sym w:font="Wingdings" w:char="F0E0"/>
      </w:r>
      <w:r w:rsidRPr="00F65276">
        <w:rPr>
          <w:color w:val="808080" w:themeColor="background1" w:themeShade="80"/>
        </w:rPr>
        <w:t xml:space="preserve"> consider World Heritage]</w:t>
      </w:r>
    </w:p>
    <w:p w14:paraId="19328981" w14:textId="591D1EE0" w:rsidR="002E7F5C" w:rsidRDefault="002E7F5C" w:rsidP="00043A04">
      <w:pPr>
        <w:pStyle w:val="2sub-sections"/>
        <w:numPr>
          <w:ilvl w:val="1"/>
          <w:numId w:val="4"/>
        </w:numPr>
        <w:outlineLvl w:val="1"/>
      </w:pPr>
      <w:bookmarkStart w:id="50" w:name="_Toc47093207"/>
      <w:r>
        <w:t>Monitoring</w:t>
      </w:r>
      <w:r w:rsidR="004556CF">
        <w:t xml:space="preserve"> and Assessment</w:t>
      </w:r>
      <w:bookmarkEnd w:id="50"/>
    </w:p>
    <w:p w14:paraId="743A17AD" w14:textId="77777777" w:rsidR="00F65276" w:rsidRPr="00F65276" w:rsidRDefault="00F65276" w:rsidP="003622B6">
      <w:pPr>
        <w:pStyle w:val="4bodytext"/>
        <w:numPr>
          <w:ilvl w:val="0"/>
          <w:numId w:val="0"/>
        </w:numPr>
        <w:rPr>
          <w:color w:val="808080" w:themeColor="background1" w:themeShade="80"/>
        </w:rPr>
      </w:pPr>
      <w:r w:rsidRPr="00F65276">
        <w:rPr>
          <w:color w:val="808080" w:themeColor="background1" w:themeShade="80"/>
        </w:rPr>
        <w:t>[Note:</w:t>
      </w:r>
    </w:p>
    <w:p w14:paraId="73B5786F" w14:textId="5E783767" w:rsidR="00F65276" w:rsidRPr="00F65276" w:rsidRDefault="003622B6" w:rsidP="003622B6">
      <w:pPr>
        <w:rPr>
          <w:color w:val="808080" w:themeColor="background1" w:themeShade="80"/>
        </w:rPr>
      </w:pPr>
      <w:r w:rsidRPr="003622B6">
        <w:rPr>
          <w:color w:val="808080" w:themeColor="background1" w:themeShade="80"/>
        </w:rPr>
        <w:t>A d</w:t>
      </w:r>
      <w:r w:rsidR="0026185F" w:rsidRPr="003622B6">
        <w:rPr>
          <w:color w:val="808080" w:themeColor="background1" w:themeShade="80"/>
        </w:rPr>
        <w:t xml:space="preserve">raft is part of the set of documents </w:t>
      </w:r>
      <w:r w:rsidRPr="003622B6">
        <w:rPr>
          <w:color w:val="808080" w:themeColor="background1" w:themeShade="80"/>
        </w:rPr>
        <w:t xml:space="preserve">in the </w:t>
      </w:r>
      <w:r w:rsidRPr="003622B6">
        <w:rPr>
          <w:color w:val="808080" w:themeColor="background1" w:themeShade="80"/>
        </w:rPr>
        <w:t>folder you downloaded:</w:t>
      </w:r>
      <w:r w:rsidRPr="003622B6">
        <w:rPr>
          <w:color w:val="808080" w:themeColor="background1" w:themeShade="80"/>
        </w:rPr>
        <w:t xml:space="preserve"> 6. </w:t>
      </w:r>
      <w:r w:rsidRPr="003622B6">
        <w:rPr>
          <w:color w:val="808080" w:themeColor="background1" w:themeShade="80"/>
          <w:lang w:val="en-GB"/>
        </w:rPr>
        <w:t>Draft document on TMAP and QSR</w:t>
      </w:r>
      <w:r w:rsidR="00F65276" w:rsidRPr="00F65276">
        <w:rPr>
          <w:color w:val="808080" w:themeColor="background1" w:themeShade="80"/>
        </w:rPr>
        <w:t>]</w:t>
      </w:r>
    </w:p>
    <w:p w14:paraId="1D146EE1" w14:textId="62DBA1A3" w:rsidR="002E7F5C" w:rsidRDefault="002E7F5C" w:rsidP="00043A04">
      <w:pPr>
        <w:pStyle w:val="2sub-sections"/>
        <w:numPr>
          <w:ilvl w:val="1"/>
          <w:numId w:val="4"/>
        </w:numPr>
        <w:outlineLvl w:val="1"/>
      </w:pPr>
      <w:bookmarkStart w:id="51" w:name="_Toc47093208"/>
      <w:r>
        <w:t>Knowledge management</w:t>
      </w:r>
      <w:bookmarkEnd w:id="51"/>
    </w:p>
    <w:p w14:paraId="57B3DBF1" w14:textId="77777777" w:rsidR="00754CB6" w:rsidRPr="0026185F" w:rsidRDefault="00754CB6" w:rsidP="00EE1F88">
      <w:pPr>
        <w:pStyle w:val="4bodytext"/>
        <w:numPr>
          <w:ilvl w:val="0"/>
          <w:numId w:val="0"/>
        </w:numPr>
        <w:rPr>
          <w:color w:val="808080" w:themeColor="background1" w:themeShade="80"/>
        </w:rPr>
      </w:pPr>
      <w:r w:rsidRPr="0026185F">
        <w:rPr>
          <w:color w:val="808080" w:themeColor="background1" w:themeShade="80"/>
        </w:rPr>
        <w:t>[Note:</w:t>
      </w:r>
    </w:p>
    <w:p w14:paraId="6581828D" w14:textId="4A146CC6" w:rsidR="00125975" w:rsidRPr="0026185F" w:rsidRDefault="0026185F" w:rsidP="00EE1F88">
      <w:pPr>
        <w:pStyle w:val="4bodytext"/>
        <w:numPr>
          <w:ilvl w:val="0"/>
          <w:numId w:val="0"/>
        </w:numPr>
        <w:rPr>
          <w:color w:val="808080" w:themeColor="background1" w:themeShade="80"/>
        </w:rPr>
      </w:pPr>
      <w:r w:rsidRPr="0026185F">
        <w:rPr>
          <w:color w:val="808080" w:themeColor="background1" w:themeShade="80"/>
        </w:rPr>
        <w:t>What is the TWSC doing in knowledge exchange (e.g. ISWSS), what is available and wh</w:t>
      </w:r>
      <w:r w:rsidRPr="0026185F">
        <w:rPr>
          <w:color w:val="808080" w:themeColor="background1" w:themeShade="80"/>
        </w:rPr>
        <w:t>ere do we find it? How can we improve? What is important to mention here? (status, aims,</w:t>
      </w:r>
      <w:r>
        <w:rPr>
          <w:color w:val="808080" w:themeColor="background1" w:themeShade="80"/>
        </w:rPr>
        <w:t xml:space="preserve"> gaps</w:t>
      </w:r>
      <w:r w:rsidRPr="0026185F">
        <w:rPr>
          <w:color w:val="808080" w:themeColor="background1" w:themeShade="80"/>
        </w:rPr>
        <w:t>). Please send your ideas]</w:t>
      </w:r>
    </w:p>
    <w:p w14:paraId="6B342E8D" w14:textId="1115CBE5" w:rsidR="00E45406" w:rsidRDefault="00E45406" w:rsidP="00043A04">
      <w:pPr>
        <w:pStyle w:val="2sub-sections"/>
        <w:numPr>
          <w:ilvl w:val="1"/>
          <w:numId w:val="4"/>
        </w:numPr>
        <w:outlineLvl w:val="1"/>
      </w:pPr>
      <w:bookmarkStart w:id="52" w:name="_Toc47093209"/>
      <w:r>
        <w:t xml:space="preserve">Education </w:t>
      </w:r>
      <w:r w:rsidR="00125975">
        <w:t xml:space="preserve">for sustainable development </w:t>
      </w:r>
      <w:r>
        <w:t>and interpretation</w:t>
      </w:r>
      <w:bookmarkEnd w:id="52"/>
    </w:p>
    <w:p w14:paraId="4199BD9E" w14:textId="3E66B1A3" w:rsidR="00E45406" w:rsidRDefault="005202C4" w:rsidP="00E45406">
      <w:pPr>
        <w:pStyle w:val="4bodytext"/>
        <w:numPr>
          <w:ilvl w:val="0"/>
          <w:numId w:val="0"/>
        </w:numPr>
      </w:pPr>
      <w:r>
        <w:t>The</w:t>
      </w:r>
      <w:r w:rsidR="00E45406" w:rsidRPr="00DD7D1F">
        <w:t xml:space="preserve"> Wadden Sea Strategy on Education for Sustainable Devel</w:t>
      </w:r>
      <w:r w:rsidR="00E45406">
        <w:t>opment and World Heritage Inter</w:t>
      </w:r>
      <w:r w:rsidR="00E45406" w:rsidRPr="00DD7D1F">
        <w:t>pretation</w:t>
      </w:r>
      <w:r w:rsidR="00E45406">
        <w:t xml:space="preserve"> </w:t>
      </w:r>
      <w:r w:rsidR="007D1FE0">
        <w:t>(</w:t>
      </w:r>
      <w:r w:rsidR="00E45406">
        <w:t>adopted in 2018</w:t>
      </w:r>
      <w:r w:rsidR="007D1FE0">
        <w:t xml:space="preserve">) </w:t>
      </w:r>
      <w:r w:rsidR="00E45406" w:rsidRPr="00DD7D1F">
        <w:t xml:space="preserve">stands for ONE Wadden Sea and builds on the numerous local, regional and national activities. It </w:t>
      </w:r>
      <w:r w:rsidR="00E45406" w:rsidRPr="00DD7D1F">
        <w:lastRenderedPageBreak/>
        <w:t>provide</w:t>
      </w:r>
      <w:r>
        <w:t>s</w:t>
      </w:r>
      <w:r w:rsidR="00E45406" w:rsidRPr="00DD7D1F">
        <w:t xml:space="preserve"> an umbrella to promote the Wadden Sea’s OUV in a </w:t>
      </w:r>
      <w:r>
        <w:t>transboundary</w:t>
      </w:r>
      <w:r w:rsidR="00E45406" w:rsidRPr="00DD7D1F">
        <w:t xml:space="preserve"> and interdisciplinary approach. </w:t>
      </w:r>
      <w:r w:rsidR="007D1FE0">
        <w:t xml:space="preserve">Implemented by the </w:t>
      </w:r>
      <w:r w:rsidR="007D1FE0" w:rsidRPr="00DD7D1F">
        <w:t>International Wadden Sea School (IWSS)</w:t>
      </w:r>
      <w:r w:rsidR="003701A2">
        <w:t xml:space="preserve">, coordinated and overseen by the </w:t>
      </w:r>
      <w:r w:rsidR="003701A2" w:rsidRPr="00DD7D1F">
        <w:t>Trilateral Network Group Education</w:t>
      </w:r>
      <w:r w:rsidR="003701A2">
        <w:t>, t</w:t>
      </w:r>
      <w:r w:rsidR="00E45406" w:rsidRPr="00DD7D1F">
        <w:t>he strategy links and contributes to implementing other important strategies for the Wadden Sea, namely the overall World Heritage Strategy and the strategy for sustainable tourism. It also contributes to the UNESCO Programmes for “World Heritage Education” and “Education for Sustainable Development”.</w:t>
      </w:r>
    </w:p>
    <w:p w14:paraId="04B99CF9" w14:textId="6D827DFA" w:rsidR="003701A2" w:rsidRPr="003701A2" w:rsidRDefault="003701A2" w:rsidP="00E45406">
      <w:pPr>
        <w:pStyle w:val="4bodytext"/>
        <w:numPr>
          <w:ilvl w:val="0"/>
          <w:numId w:val="0"/>
        </w:numPr>
        <w:rPr>
          <w:color w:val="808080" w:themeColor="background1" w:themeShade="80"/>
        </w:rPr>
      </w:pPr>
      <w:r w:rsidRPr="003701A2">
        <w:rPr>
          <w:color w:val="808080" w:themeColor="background1" w:themeShade="80"/>
        </w:rPr>
        <w:t>[Note: to include some tools that can be further developed to convey the World Heritage Management Plan, review with visitor centres]</w:t>
      </w:r>
    </w:p>
    <w:p w14:paraId="6AF45D84" w14:textId="77777777" w:rsidR="00E45406" w:rsidRDefault="00E45406" w:rsidP="00043A04">
      <w:pPr>
        <w:pStyle w:val="2sub-sections"/>
        <w:numPr>
          <w:ilvl w:val="1"/>
          <w:numId w:val="4"/>
        </w:numPr>
        <w:outlineLvl w:val="1"/>
      </w:pPr>
      <w:bookmarkStart w:id="53" w:name="_Toc47093210"/>
      <w:r>
        <w:t>Communication</w:t>
      </w:r>
      <w:bookmarkEnd w:id="53"/>
    </w:p>
    <w:p w14:paraId="13381E70" w14:textId="4F8535D8" w:rsidR="00E45406" w:rsidRDefault="006A1FEE" w:rsidP="006A1FEE">
      <w:pPr>
        <w:pStyle w:val="4bodytext"/>
        <w:numPr>
          <w:ilvl w:val="0"/>
          <w:numId w:val="0"/>
        </w:numPr>
      </w:pPr>
      <w:r>
        <w:rPr>
          <w:color w:val="A6A6A6" w:themeColor="background1" w:themeShade="A6"/>
        </w:rPr>
        <w:t xml:space="preserve">[Note: </w:t>
      </w:r>
      <w:r w:rsidR="009D1081">
        <w:rPr>
          <w:color w:val="A6A6A6"/>
        </w:rPr>
        <w:t xml:space="preserve">Summary of an updated TWSC Communication Strategy (update planned for winter 2020/21) in combination with the brand activation </w:t>
      </w:r>
      <w:r w:rsidR="00EE1F88">
        <w:rPr>
          <w:color w:val="A6A6A6"/>
        </w:rPr>
        <w:t>toolbox</w:t>
      </w:r>
      <w:r w:rsidR="009D1081">
        <w:rPr>
          <w:color w:val="A6A6A6"/>
        </w:rPr>
        <w:t xml:space="preserve"> currently being created in the framework of Prowad Link. This section </w:t>
      </w:r>
      <w:r w:rsidR="00E462B3">
        <w:rPr>
          <w:color w:val="A6A6A6"/>
        </w:rPr>
        <w:t>will</w:t>
      </w:r>
      <w:r w:rsidR="009D1081">
        <w:rPr>
          <w:color w:val="A6A6A6"/>
        </w:rPr>
        <w:t xml:space="preserve"> include </w:t>
      </w:r>
      <w:r w:rsidR="009D1081">
        <w:rPr>
          <w:color w:val="A6A6A6"/>
          <w:lang w:val="en-GB"/>
        </w:rPr>
        <w:t xml:space="preserve">communication objectives, </w:t>
      </w:r>
      <w:r w:rsidR="009D1081">
        <w:rPr>
          <w:color w:val="A6A6A6"/>
          <w:lang w:val="en-GB"/>
        </w:rPr>
        <w:t xml:space="preserve">communicative principle, strategic aims, key messages and key audiences </w:t>
      </w:r>
      <w:r w:rsidR="009D1081">
        <w:rPr>
          <w:color w:val="A6A6A6"/>
        </w:rPr>
        <w:t xml:space="preserve">and what to do/ who to contact if communication measures are needed. The section </w:t>
      </w:r>
      <w:r w:rsidR="00E462B3">
        <w:rPr>
          <w:color w:val="A6A6A6"/>
        </w:rPr>
        <w:t>will</w:t>
      </w:r>
      <w:r w:rsidR="009D1081">
        <w:rPr>
          <w:color w:val="A6A6A6"/>
        </w:rPr>
        <w:t xml:space="preserve"> address the different users of the SIMP (</w:t>
      </w:r>
      <w:r w:rsidR="009D1081">
        <w:rPr>
          <w:color w:val="A6A6A6"/>
          <w:lang w:val="en-GB"/>
        </w:rPr>
        <w:t xml:space="preserve">visitor centres, communication units in NP and authorities,…) </w:t>
      </w:r>
      <w:r w:rsidR="009D1081">
        <w:rPr>
          <w:color w:val="A6A6A6"/>
        </w:rPr>
        <w:t xml:space="preserve">according to their communication needs. As this section will be based on the updated strategy and </w:t>
      </w:r>
      <w:r w:rsidR="00EE1F88">
        <w:rPr>
          <w:color w:val="A6A6A6"/>
        </w:rPr>
        <w:t>toolbox</w:t>
      </w:r>
      <w:r w:rsidR="009D1081">
        <w:rPr>
          <w:color w:val="A6A6A6"/>
        </w:rPr>
        <w:t xml:space="preserve"> as well as correspond to the other SIMP chapters, it will be drafted at a later stage.</w:t>
      </w:r>
      <w:r>
        <w:rPr>
          <w:color w:val="A6A6A6"/>
        </w:rPr>
        <w:t>]</w:t>
      </w:r>
    </w:p>
    <w:p w14:paraId="6CB11EF7" w14:textId="7970D6F3" w:rsidR="002E7F5C" w:rsidRDefault="002E7F5C" w:rsidP="00043A04">
      <w:pPr>
        <w:pStyle w:val="2sub-sections"/>
        <w:numPr>
          <w:ilvl w:val="1"/>
          <w:numId w:val="4"/>
        </w:numPr>
        <w:outlineLvl w:val="1"/>
      </w:pPr>
      <w:bookmarkStart w:id="54" w:name="_Toc47093211"/>
      <w:r>
        <w:t>Partnerships</w:t>
      </w:r>
      <w:bookmarkEnd w:id="54"/>
    </w:p>
    <w:p w14:paraId="2A3CD2B1" w14:textId="77777777" w:rsidR="00217587" w:rsidRPr="00217587" w:rsidRDefault="00217587" w:rsidP="00EE1F88">
      <w:pPr>
        <w:pStyle w:val="4bodytext"/>
        <w:numPr>
          <w:ilvl w:val="0"/>
          <w:numId w:val="0"/>
        </w:numPr>
        <w:rPr>
          <w:color w:val="808080" w:themeColor="background1" w:themeShade="80"/>
        </w:rPr>
      </w:pPr>
      <w:r w:rsidRPr="00217587">
        <w:rPr>
          <w:color w:val="808080" w:themeColor="background1" w:themeShade="80"/>
        </w:rPr>
        <w:t xml:space="preserve">[Note: </w:t>
      </w:r>
    </w:p>
    <w:p w14:paraId="0EFB7D65" w14:textId="46EB7E41" w:rsidR="00217587" w:rsidRDefault="00217587" w:rsidP="00EE1F88">
      <w:pPr>
        <w:pStyle w:val="4bodytext"/>
        <w:numPr>
          <w:ilvl w:val="0"/>
          <w:numId w:val="0"/>
        </w:numPr>
        <w:rPr>
          <w:color w:val="808080" w:themeColor="background1" w:themeShade="80"/>
        </w:rPr>
      </w:pPr>
      <w:r w:rsidRPr="00217587">
        <w:rPr>
          <w:color w:val="808080" w:themeColor="background1" w:themeShade="80"/>
        </w:rPr>
        <w:t xml:space="preserve">First draft by the </w:t>
      </w:r>
      <w:r w:rsidR="00E462B3">
        <w:rPr>
          <w:color w:val="808080" w:themeColor="background1" w:themeShade="80"/>
        </w:rPr>
        <w:t>mid</w:t>
      </w:r>
      <w:r w:rsidR="00EE1F88">
        <w:rPr>
          <w:color w:val="808080" w:themeColor="background1" w:themeShade="80"/>
        </w:rPr>
        <w:t>-</w:t>
      </w:r>
      <w:r w:rsidRPr="00217587">
        <w:rPr>
          <w:color w:val="808080" w:themeColor="background1" w:themeShade="80"/>
        </w:rPr>
        <w:t xml:space="preserve">September developed in collaboration OpTeamPH, </w:t>
      </w:r>
      <w:r w:rsidR="003701A2">
        <w:rPr>
          <w:color w:val="808080" w:themeColor="background1" w:themeShade="80"/>
        </w:rPr>
        <w:t>National Parks, tourism partners,</w:t>
      </w:r>
      <w:r w:rsidRPr="00217587">
        <w:rPr>
          <w:color w:val="808080" w:themeColor="background1" w:themeShade="80"/>
        </w:rPr>
        <w:t xml:space="preserve"> TG-WH]</w:t>
      </w:r>
    </w:p>
    <w:p w14:paraId="07957955" w14:textId="0C5C5819" w:rsidR="003701A2" w:rsidRDefault="003701A2" w:rsidP="00217587">
      <w:pPr>
        <w:pStyle w:val="4bodytext"/>
        <w:numPr>
          <w:ilvl w:val="0"/>
          <w:numId w:val="0"/>
        </w:numPr>
        <w:ind w:left="360"/>
        <w:rPr>
          <w:color w:val="808080" w:themeColor="background1" w:themeShade="80"/>
        </w:rPr>
      </w:pPr>
    </w:p>
    <w:p w14:paraId="4DAC5C9F" w14:textId="77777777" w:rsidR="003701A2" w:rsidRPr="00217587" w:rsidRDefault="003701A2" w:rsidP="00217587">
      <w:pPr>
        <w:pStyle w:val="4bodytext"/>
        <w:numPr>
          <w:ilvl w:val="0"/>
          <w:numId w:val="0"/>
        </w:numPr>
        <w:ind w:left="360"/>
        <w:rPr>
          <w:color w:val="808080" w:themeColor="background1" w:themeShade="80"/>
        </w:rPr>
      </w:pPr>
    </w:p>
    <w:p w14:paraId="30867AF8" w14:textId="77777777" w:rsidR="000F4811" w:rsidRDefault="000F4811" w:rsidP="000F4811">
      <w:pPr>
        <w:pStyle w:val="4bodytext"/>
        <w:numPr>
          <w:ilvl w:val="0"/>
          <w:numId w:val="0"/>
        </w:numPr>
      </w:pPr>
    </w:p>
    <w:p w14:paraId="64C22A78" w14:textId="7A797D9F" w:rsidR="002E7F5C" w:rsidRDefault="005C2147" w:rsidP="00043A04">
      <w:pPr>
        <w:pStyle w:val="1Sectiontitles"/>
        <w:numPr>
          <w:ilvl w:val="0"/>
          <w:numId w:val="4"/>
        </w:numPr>
        <w:outlineLvl w:val="0"/>
      </w:pPr>
      <w:bookmarkStart w:id="55" w:name="_Hlk44681515"/>
      <w:bookmarkStart w:id="56" w:name="_Toc47093212"/>
      <w:bookmarkEnd w:id="47"/>
      <w:r w:rsidRPr="005C2147">
        <w:t>Global dimensions</w:t>
      </w:r>
      <w:bookmarkEnd w:id="56"/>
    </w:p>
    <w:bookmarkEnd w:id="55"/>
    <w:p w14:paraId="0C7DB4A4" w14:textId="01D05846" w:rsidR="001161A4" w:rsidRPr="00CC4F93" w:rsidRDefault="001161A4" w:rsidP="00CC4F93">
      <w:pPr>
        <w:pStyle w:val="4bodytext"/>
        <w:numPr>
          <w:ilvl w:val="0"/>
          <w:numId w:val="0"/>
        </w:numPr>
      </w:pPr>
      <w:r w:rsidRPr="00CC4F93">
        <w:t xml:space="preserve">With the inscription, the </w:t>
      </w:r>
      <w:r w:rsidR="009E5B29">
        <w:t>TWSC</w:t>
      </w:r>
      <w:r w:rsidRPr="00CC4F93">
        <w:t xml:space="preserve"> has entered a commitment to contribute to the objectives of the World Heritage Convention by further enhancing international cooperation (World Heritage Convention, Article 7). At the same time, it presents a global recognition of its values and the many years of successful joint conservation work of the TWSC.</w:t>
      </w:r>
    </w:p>
    <w:p w14:paraId="4D87B252" w14:textId="57E7D2E4" w:rsidR="001161A4" w:rsidRPr="00CC4F93" w:rsidRDefault="001161A4" w:rsidP="00CC4F93">
      <w:pPr>
        <w:pStyle w:val="4bodytext"/>
        <w:numPr>
          <w:ilvl w:val="0"/>
          <w:numId w:val="0"/>
        </w:numPr>
      </w:pPr>
      <w:r w:rsidRPr="00CC4F93">
        <w:lastRenderedPageBreak/>
        <w:t xml:space="preserve">Beyond this, the Wadden Sea can be seen as a prime example for contributing to the implementation of the Agenda 2030 for Sustainable Development with its globally decided </w:t>
      </w:r>
      <w:r w:rsidRPr="00227166">
        <w:rPr>
          <w:b/>
          <w:bCs/>
        </w:rPr>
        <w:t>Sustainable Development Goals</w:t>
      </w:r>
      <w:r w:rsidRPr="00CC4F93">
        <w:t xml:space="preserve">: not only that the Wadden Sea delivers an important contribution to SDG 14 and 15 “Life under water” and SDG 15 “Life on land” but also </w:t>
      </w:r>
      <w:r w:rsidR="00831B95">
        <w:t xml:space="preserve">strengthens the resilience and adaptive capacity to climate-related effects </w:t>
      </w:r>
      <w:r w:rsidRPr="00CC4F93">
        <w:t xml:space="preserve">(SDG </w:t>
      </w:r>
      <w:r w:rsidR="00831B95">
        <w:t>13</w:t>
      </w:r>
      <w:r w:rsidRPr="00CC4F93">
        <w:t>)</w:t>
      </w:r>
      <w:r w:rsidR="00831B95">
        <w:t xml:space="preserve">, </w:t>
      </w:r>
      <w:r w:rsidR="00E94BA0">
        <w:t xml:space="preserve">and </w:t>
      </w:r>
      <w:r w:rsidR="00831B95">
        <w:t xml:space="preserve">supports the </w:t>
      </w:r>
      <w:r w:rsidR="00E94BA0">
        <w:t>area’s</w:t>
      </w:r>
      <w:r w:rsidR="00831B95">
        <w:t xml:space="preserve"> economy and leverages local culture (SDGs</w:t>
      </w:r>
      <w:r w:rsidRPr="00CC4F93">
        <w:t xml:space="preserve"> </w:t>
      </w:r>
      <w:r w:rsidR="00E94BA0">
        <w:t>8 and 12)</w:t>
      </w:r>
      <w:r w:rsidRPr="00CC4F93">
        <w:t xml:space="preserve">. The work of the TWSC to enhance cooperation with stakeholders from education, tourism, businesses, </w:t>
      </w:r>
      <w:r w:rsidR="00E94BA0">
        <w:t>among other,</w:t>
      </w:r>
      <w:r w:rsidRPr="00CC4F93">
        <w:t xml:space="preserve"> has and will support this contribution further (Fig</w:t>
      </w:r>
      <w:r w:rsidR="00831B95">
        <w:t xml:space="preserve">ure </w:t>
      </w:r>
      <w:r w:rsidR="00E94BA0">
        <w:t>12</w:t>
      </w:r>
      <w:r w:rsidRPr="00CC4F93">
        <w:t>).</w:t>
      </w:r>
    </w:p>
    <w:p w14:paraId="7D174800" w14:textId="77777777" w:rsidR="00664966" w:rsidRDefault="001161A4" w:rsidP="00CC4F93">
      <w:pPr>
        <w:pStyle w:val="4bodytext"/>
        <w:numPr>
          <w:ilvl w:val="0"/>
          <w:numId w:val="0"/>
        </w:numPr>
        <w:sectPr w:rsidR="00664966" w:rsidSect="00043E1D">
          <w:pgSz w:w="16840" w:h="11901" w:orient="landscape"/>
          <w:pgMar w:top="1417" w:right="1417" w:bottom="1134" w:left="1417" w:header="0" w:footer="0" w:gutter="0"/>
          <w:cols w:num="2" w:space="708"/>
          <w:titlePg/>
          <w:docGrid w:linePitch="326"/>
        </w:sectPr>
      </w:pPr>
      <w:r w:rsidRPr="00CC4F93">
        <w:t xml:space="preserve">Putting the Wadden Sea on a global scene also offers new pathways for international cooperation, joint learning and developing solutions for the preservation of the Wadden Sea in </w:t>
      </w:r>
      <w:r w:rsidR="00E94BA0">
        <w:t xml:space="preserve">a </w:t>
      </w:r>
      <w:r w:rsidRPr="00CC4F93">
        <w:t xml:space="preserve">rapidly changing global world. Cooperation with other </w:t>
      </w:r>
      <w:r w:rsidR="00BA0E37">
        <w:t xml:space="preserve">UNESCO </w:t>
      </w:r>
      <w:r w:rsidRPr="00CC4F93">
        <w:t xml:space="preserve">World Heritage </w:t>
      </w:r>
      <w:r w:rsidR="00BA0E37">
        <w:t>properties</w:t>
      </w:r>
      <w:r w:rsidRPr="00CC4F93">
        <w:t xml:space="preserve"> also helps to raise the profile of the Wadden Sea internationally and within the World Heritage Convention.</w:t>
      </w:r>
    </w:p>
    <w:p w14:paraId="0CC35044" w14:textId="1D41156A" w:rsidR="001161A4" w:rsidRDefault="00E1493F" w:rsidP="00CC4F93">
      <w:pPr>
        <w:pStyle w:val="4bodytext"/>
        <w:numPr>
          <w:ilvl w:val="0"/>
          <w:numId w:val="0"/>
        </w:numPr>
      </w:pPr>
      <w:r>
        <w:rPr>
          <w:noProof/>
        </w:rPr>
        <w:drawing>
          <wp:anchor distT="0" distB="0" distL="114300" distR="114300" simplePos="0" relativeHeight="251833344" behindDoc="0" locked="0" layoutInCell="1" allowOverlap="1" wp14:anchorId="7F2B4EF5" wp14:editId="4651DA73">
            <wp:simplePos x="0" y="0"/>
            <wp:positionH relativeFrom="column">
              <wp:posOffset>-298450</wp:posOffset>
            </wp:positionH>
            <wp:positionV relativeFrom="paragraph">
              <wp:posOffset>-347040</wp:posOffset>
            </wp:positionV>
            <wp:extent cx="8649131" cy="6116440"/>
            <wp:effectExtent l="0" t="0" r="0" b="0"/>
            <wp:wrapNone/>
            <wp:docPr id="31" name="Grafik 3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 12--SDGs in TWSC v0.1.png"/>
                    <pic:cNvPicPr/>
                  </pic:nvPicPr>
                  <pic:blipFill>
                    <a:blip r:embed="rId33"/>
                    <a:stretch>
                      <a:fillRect/>
                    </a:stretch>
                  </pic:blipFill>
                  <pic:spPr>
                    <a:xfrm>
                      <a:off x="0" y="0"/>
                      <a:ext cx="8649131" cy="6116440"/>
                    </a:xfrm>
                    <a:prstGeom prst="rect">
                      <a:avLst/>
                    </a:prstGeom>
                  </pic:spPr>
                </pic:pic>
              </a:graphicData>
            </a:graphic>
            <wp14:sizeRelH relativeFrom="margin">
              <wp14:pctWidth>0</wp14:pctWidth>
            </wp14:sizeRelH>
            <wp14:sizeRelV relativeFrom="margin">
              <wp14:pctHeight>0</wp14:pctHeight>
            </wp14:sizeRelV>
          </wp:anchor>
        </w:drawing>
      </w:r>
    </w:p>
    <w:p w14:paraId="7ABBF5F7" w14:textId="445F7610" w:rsidR="00664966" w:rsidRDefault="00664966" w:rsidP="00CC4F93">
      <w:pPr>
        <w:pStyle w:val="4bodytext"/>
        <w:numPr>
          <w:ilvl w:val="0"/>
          <w:numId w:val="0"/>
        </w:numPr>
      </w:pPr>
      <w:r w:rsidRPr="001161A4">
        <w:rPr>
          <w:rFonts w:ascii="Segoe UI" w:eastAsia="Times New Roman" w:hAnsi="Segoe UI" w:cs="Segoe UI"/>
          <w:noProof/>
          <w:sz w:val="21"/>
          <w:szCs w:val="21"/>
          <w:lang w:val="en-GB" w:eastAsia="de-DE"/>
        </w:rPr>
        <mc:AlternateContent>
          <mc:Choice Requires="wps">
            <w:drawing>
              <wp:anchor distT="45720" distB="45720" distL="114300" distR="114300" simplePos="0" relativeHeight="251830272" behindDoc="0" locked="0" layoutInCell="1" allowOverlap="1" wp14:anchorId="32BC584A" wp14:editId="5C062EAD">
                <wp:simplePos x="0" y="0"/>
                <wp:positionH relativeFrom="column">
                  <wp:posOffset>-431622</wp:posOffset>
                </wp:positionH>
                <wp:positionV relativeFrom="paragraph">
                  <wp:posOffset>5433187</wp:posOffset>
                </wp:positionV>
                <wp:extent cx="8201025" cy="314554"/>
                <wp:effectExtent l="0" t="0" r="0" b="0"/>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01025" cy="314554"/>
                        </a:xfrm>
                        <a:prstGeom prst="rect">
                          <a:avLst/>
                        </a:prstGeom>
                        <a:noFill/>
                        <a:ln w="9525">
                          <a:noFill/>
                          <a:miter lim="800000"/>
                          <a:headEnd/>
                          <a:tailEnd/>
                        </a:ln>
                      </wps:spPr>
                      <wps:txbx>
                        <w:txbxContent>
                          <w:p w14:paraId="2020956C" w14:textId="77777777" w:rsidR="00664966" w:rsidRPr="001161A4" w:rsidRDefault="00664966" w:rsidP="00664966">
                            <w:pPr>
                              <w:rPr>
                                <w:sz w:val="18"/>
                                <w:szCs w:val="18"/>
                                <w:lang w:val="en-GB"/>
                              </w:rPr>
                            </w:pPr>
                            <w:r w:rsidRPr="001161A4">
                              <w:rPr>
                                <w:b/>
                                <w:bCs/>
                                <w:sz w:val="18"/>
                                <w:szCs w:val="18"/>
                              </w:rPr>
                              <w:t xml:space="preserve">Figure </w:t>
                            </w:r>
                            <w:r>
                              <w:rPr>
                                <w:b/>
                                <w:bCs/>
                                <w:sz w:val="18"/>
                                <w:szCs w:val="18"/>
                              </w:rPr>
                              <w:t>12</w:t>
                            </w:r>
                            <w:r w:rsidRPr="001161A4">
                              <w:rPr>
                                <w:b/>
                                <w:bCs/>
                                <w:sz w:val="18"/>
                                <w:szCs w:val="18"/>
                              </w:rPr>
                              <w:t>.</w:t>
                            </w:r>
                            <w:r w:rsidRPr="001161A4">
                              <w:rPr>
                                <w:sz w:val="18"/>
                                <w:szCs w:val="18"/>
                              </w:rPr>
                              <w:t xml:space="preserve"> The TWSC addresses SDGs 14, 15, 13, 8, 12 and 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C584A" id="_x0000_s1032" type="#_x0000_t202" style="position:absolute;margin-left:-34pt;margin-top:427.8pt;width:645.75pt;height:24.75pt;z-index:251830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" filled="f" stroked="f">
                <v:textbox>
                  <w:txbxContent>
                    <w:p w14:paraId="2020956C" w14:textId="77777777" w:rsidR="00664966" w:rsidRPr="001161A4" w:rsidRDefault="00664966" w:rsidP="00664966">
                      <w:pPr>
                        <w:rPr>
                          <w:sz w:val="18"/>
                          <w:szCs w:val="18"/>
                          <w:lang w:val="en-GB"/>
                        </w:rPr>
                      </w:pPr>
                      <w:r w:rsidRPr="001161A4">
                        <w:rPr>
                          <w:b/>
                          <w:bCs/>
                          <w:sz w:val="18"/>
                          <w:szCs w:val="18"/>
                        </w:rPr>
                        <w:t xml:space="preserve">Figure </w:t>
                      </w:r>
                      <w:r>
                        <w:rPr>
                          <w:b/>
                          <w:bCs/>
                          <w:sz w:val="18"/>
                          <w:szCs w:val="18"/>
                        </w:rPr>
                        <w:t>12</w:t>
                      </w:r>
                      <w:r w:rsidRPr="001161A4">
                        <w:rPr>
                          <w:b/>
                          <w:bCs/>
                          <w:sz w:val="18"/>
                          <w:szCs w:val="18"/>
                        </w:rPr>
                        <w:t>.</w:t>
                      </w:r>
                      <w:r w:rsidRPr="001161A4">
                        <w:rPr>
                          <w:sz w:val="18"/>
                          <w:szCs w:val="18"/>
                        </w:rPr>
                        <w:t xml:space="preserve"> The TWSC addresses SDGs 14, 15, 13, 8, 12 and 17.</w:t>
                      </w:r>
                    </w:p>
                  </w:txbxContent>
                </v:textbox>
              </v:shape>
            </w:pict>
          </mc:Fallback>
        </mc:AlternateContent>
      </w:r>
    </w:p>
    <w:p w14:paraId="4D1EE236" w14:textId="13E80967" w:rsidR="00664966" w:rsidRDefault="00664966" w:rsidP="00CC4F93">
      <w:pPr>
        <w:pStyle w:val="4bodytext"/>
        <w:numPr>
          <w:ilvl w:val="0"/>
          <w:numId w:val="0"/>
        </w:numPr>
        <w:sectPr w:rsidR="00664966" w:rsidSect="00043E1D">
          <w:pgSz w:w="16840" w:h="11901" w:orient="landscape"/>
          <w:pgMar w:top="1417" w:right="1417" w:bottom="1134" w:left="1417" w:header="0" w:footer="0" w:gutter="0"/>
          <w:cols w:num="2" w:space="708"/>
          <w:titlePg/>
          <w:docGrid w:linePitch="326"/>
        </w:sectPr>
      </w:pPr>
    </w:p>
    <w:p w14:paraId="3BEAE68B" w14:textId="2C37173A" w:rsidR="001161A4" w:rsidRPr="00CC4F93" w:rsidRDefault="001161A4" w:rsidP="00CC4F93">
      <w:pPr>
        <w:pStyle w:val="4bodytext"/>
        <w:numPr>
          <w:ilvl w:val="0"/>
          <w:numId w:val="0"/>
        </w:numPr>
      </w:pPr>
      <w:r w:rsidRPr="00CC4F93">
        <w:t xml:space="preserve">The UNESCO World Heritage Centre, which serves as the global Secretariat to the World Heritage Convention, not only manages all official processes around the Convention, but also runs thematic programmes to help States Parties and the </w:t>
      </w:r>
      <w:r w:rsidR="00BA0E37" w:rsidRPr="00CC4F93">
        <w:t xml:space="preserve">World Heritage </w:t>
      </w:r>
      <w:r w:rsidR="00BA0E37">
        <w:t>properties</w:t>
      </w:r>
      <w:r w:rsidR="00BA0E37" w:rsidRPr="00CC4F93">
        <w:t xml:space="preserve"> </w:t>
      </w:r>
      <w:r w:rsidRPr="00CC4F93">
        <w:t>to implement the Convention.</w:t>
      </w:r>
    </w:p>
    <w:p w14:paraId="3D9B31EC" w14:textId="7A8BE29C" w:rsidR="001161A4" w:rsidRPr="00CC4F93" w:rsidRDefault="001161A4" w:rsidP="00CC4F93">
      <w:pPr>
        <w:pStyle w:val="4bodytext"/>
        <w:numPr>
          <w:ilvl w:val="0"/>
          <w:numId w:val="0"/>
        </w:numPr>
      </w:pPr>
      <w:bookmarkStart w:id="57" w:name="_Hlk46997153"/>
      <w:r w:rsidRPr="00CC4F93">
        <w:t>The Wadden Sea since its inscription on the W</w:t>
      </w:r>
      <w:r w:rsidR="00E70D56">
        <w:t xml:space="preserve">orld </w:t>
      </w:r>
      <w:r w:rsidRPr="00CC4F93">
        <w:t>H</w:t>
      </w:r>
      <w:r w:rsidR="00E70D56">
        <w:t>eritage</w:t>
      </w:r>
      <w:r w:rsidRPr="00CC4F93">
        <w:t xml:space="preserve"> </w:t>
      </w:r>
      <w:r w:rsidR="00E70D56">
        <w:t>L</w:t>
      </w:r>
      <w:r w:rsidRPr="00CC4F93">
        <w:t xml:space="preserve">ist has been an active contributor to the </w:t>
      </w:r>
      <w:r w:rsidRPr="00227166">
        <w:rPr>
          <w:b/>
          <w:bCs/>
        </w:rPr>
        <w:t>UNESCO World Heritage Marine Programme</w:t>
      </w:r>
      <w:r w:rsidRPr="00CC4F93">
        <w:t>. This is a network of site managers from 50 marine World</w:t>
      </w:r>
      <w:r w:rsidR="00E70D56">
        <w:t xml:space="preserve"> Heritage properties</w:t>
      </w:r>
      <w:r w:rsidRPr="00CC4F93">
        <w:t xml:space="preserve"> across 37 nations. Tapping the </w:t>
      </w:r>
      <w:r w:rsidRPr="00CC4F93">
        <w:t xml:space="preserve">vast expertise contained within the network helps </w:t>
      </w:r>
      <w:r w:rsidR="00E94BA0">
        <w:t xml:space="preserve">to </w:t>
      </w:r>
      <w:r w:rsidRPr="00CC4F93">
        <w:t xml:space="preserve">accelerate achieving sustainable marine protected areas. Expertise is shared from across the network through site-to-site field visits, e-communication and tri-annual global managers conferences. </w:t>
      </w:r>
    </w:p>
    <w:p w14:paraId="05D6F2E5" w14:textId="020B7D4A" w:rsidR="001161A4" w:rsidRPr="00CC4F93" w:rsidRDefault="001161A4" w:rsidP="001161A4">
      <w:pPr>
        <w:pStyle w:val="4bodytext"/>
        <w:numPr>
          <w:ilvl w:val="0"/>
          <w:numId w:val="0"/>
        </w:numPr>
      </w:pPr>
      <w:r w:rsidRPr="00CC4F93">
        <w:t xml:space="preserve">The Wadden Sea also cooperates with the </w:t>
      </w:r>
      <w:r w:rsidRPr="00227166">
        <w:rPr>
          <w:b/>
          <w:bCs/>
        </w:rPr>
        <w:t>UNESCO World Heritage and Sustainable Tourism Programme</w:t>
      </w:r>
      <w:r w:rsidRPr="00CC4F93">
        <w:t>. This Thematic Programme underlines the shared responsibility of stakeholders for conservation of cultural and natural heritage of Outstanding Universal Value and for sustainable development through appropriate tourism management.</w:t>
      </w:r>
    </w:p>
    <w:bookmarkEnd w:id="57"/>
    <w:p w14:paraId="2230EB99" w14:textId="2425BE99" w:rsidR="001161A4" w:rsidRDefault="001161A4" w:rsidP="001161A4">
      <w:pPr>
        <w:pStyle w:val="4bodytext"/>
        <w:numPr>
          <w:ilvl w:val="0"/>
          <w:numId w:val="0"/>
        </w:numPr>
      </w:pPr>
      <w:r w:rsidRPr="00CC4F93">
        <w:t xml:space="preserve">As requested by the Committee in 2009, a Strategy for Sustainable Tourism in the Wadden See World Heritage Destination </w:t>
      </w:r>
      <w:r w:rsidR="00E94BA0">
        <w:t xml:space="preserve">was </w:t>
      </w:r>
      <w:r w:rsidRPr="00CC4F93">
        <w:t xml:space="preserve">adopted in the Wadden Sea in 2014. Through regular exchange with the World Heritage Centre and stakeholders from other World Heritage </w:t>
      </w:r>
      <w:r w:rsidR="00BA0E37">
        <w:t>propertie</w:t>
      </w:r>
      <w:r w:rsidRPr="00CC4F93">
        <w:t xml:space="preserve">s, the Wadden Sea benefits from the networks when implementing or further developing the tourism strategy and action plan. The Wadden Sea is acknowledged worldwide as an example of transnational collaboration, pooling resources, and engaging tourism stakeholders in </w:t>
      </w:r>
      <w:r w:rsidR="00E94BA0">
        <w:t xml:space="preserve">the </w:t>
      </w:r>
      <w:r w:rsidRPr="00CC4F93">
        <w:t xml:space="preserve">protection of </w:t>
      </w:r>
      <w:r w:rsidR="00E94BA0">
        <w:t xml:space="preserve">the </w:t>
      </w:r>
      <w:r w:rsidRPr="00CC4F93">
        <w:t>OUV for mutual benefit.</w:t>
      </w:r>
    </w:p>
    <w:p w14:paraId="570DC793" w14:textId="4810EC0A" w:rsidR="005C0FF2" w:rsidRPr="004D6ED6" w:rsidRDefault="005C0FF2" w:rsidP="004D6ED6">
      <w:pPr>
        <w:pStyle w:val="4bodytext"/>
        <w:numPr>
          <w:ilvl w:val="0"/>
          <w:numId w:val="0"/>
        </w:numPr>
      </w:pPr>
      <w:r w:rsidRPr="004D6ED6">
        <w:rPr>
          <w:lang w:val="en-GB"/>
        </w:rPr>
        <w:t>D</w:t>
      </w:r>
      <w:r w:rsidRPr="004D6ED6">
        <w:rPr>
          <w:lang w:val="en-GB"/>
        </w:rPr>
        <w:t>ue to the Wadden Sea’s significance for migratory birds, but also on aquatic migration</w:t>
      </w:r>
      <w:r w:rsidRPr="004D6ED6">
        <w:rPr>
          <w:lang w:val="en-GB"/>
        </w:rPr>
        <w:t xml:space="preserve">, the </w:t>
      </w:r>
      <w:r w:rsidR="004D6ED6" w:rsidRPr="004D6ED6">
        <w:rPr>
          <w:lang w:val="en-GB"/>
        </w:rPr>
        <w:t xml:space="preserve">three Wadden Sea states </w:t>
      </w:r>
      <w:r w:rsidRPr="004D6ED6">
        <w:rPr>
          <w:lang w:val="en-GB"/>
        </w:rPr>
        <w:t xml:space="preserve">signed the </w:t>
      </w:r>
      <w:r w:rsidRPr="004D6ED6">
        <w:t>Agreement on the Conservation of Seals in the Wadden Sea (WSSA)</w:t>
      </w:r>
      <w:r w:rsidR="004D6ED6" w:rsidRPr="004D6ED6">
        <w:t xml:space="preserve"> </w:t>
      </w:r>
      <w:r w:rsidR="004D6ED6" w:rsidRPr="004D6ED6">
        <w:rPr>
          <w:lang w:val="en-GB"/>
        </w:rPr>
        <w:t>in 1991</w:t>
      </w:r>
      <w:r w:rsidRPr="004D6ED6">
        <w:t xml:space="preserve">. </w:t>
      </w:r>
      <w:r w:rsidR="004D6ED6" w:rsidRPr="004D6ED6">
        <w:t>The WSSA</w:t>
      </w:r>
      <w:r w:rsidRPr="004D6ED6">
        <w:t xml:space="preserve"> represents</w:t>
      </w:r>
      <w:r w:rsidRPr="004D6ED6">
        <w:rPr>
          <w:lang w:val="en-GB"/>
        </w:rPr>
        <w:t xml:space="preserve"> the first daughter agreement</w:t>
      </w:r>
      <w:r w:rsidR="004D6ED6" w:rsidRPr="004D6ED6">
        <w:rPr>
          <w:lang w:val="en-GB"/>
        </w:rPr>
        <w:t xml:space="preserve"> </w:t>
      </w:r>
      <w:r w:rsidR="004D6ED6" w:rsidRPr="004D6ED6">
        <w:rPr>
          <w:lang w:val="en-GB"/>
        </w:rPr>
        <w:t>concluded</w:t>
      </w:r>
      <w:r w:rsidRPr="004D6ED6">
        <w:rPr>
          <w:lang w:val="en-GB"/>
        </w:rPr>
        <w:t xml:space="preserve"> under</w:t>
      </w:r>
      <w:r w:rsidRPr="004D6ED6">
        <w:rPr>
          <w:lang w:val="en-GB"/>
        </w:rPr>
        <w:t xml:space="preserve"> </w:t>
      </w:r>
      <w:r w:rsidRPr="004D6ED6">
        <w:rPr>
          <w:lang w:val="en-GB"/>
        </w:rPr>
        <w:t xml:space="preserve">the </w:t>
      </w:r>
      <w:r w:rsidRPr="004D6ED6">
        <w:rPr>
          <w:lang w:val="en-GB"/>
        </w:rPr>
        <w:t>Convention on the Conservation of Migratory Species of Wild Animals (CMS)</w:t>
      </w:r>
      <w:r w:rsidR="004D6ED6" w:rsidRPr="004D6ED6">
        <w:rPr>
          <w:lang w:val="en-GB"/>
        </w:rPr>
        <w:t>, and the CWSS acts as the secretariat</w:t>
      </w:r>
      <w:r w:rsidRPr="004D6ED6">
        <w:rPr>
          <w:lang w:val="en-GB"/>
        </w:rPr>
        <w:t xml:space="preserve">. </w:t>
      </w:r>
      <w:r w:rsidR="004D6ED6" w:rsidRPr="004D6ED6">
        <w:rPr>
          <w:lang w:val="en-GB"/>
        </w:rPr>
        <w:t>The aim of this trilateral environmental agreement is to cooperate closely in achieving and maintaining a favourable conservation status for the harbour seal population of the Wadden Sea. The WSSA contains provisions, amongst others, on research and monitoring, taking, protection of habitats and awareness resulting in a stable harbour seal population which recovered well from the two PDV epidemics in 1988 and 2002. The underlying framework is the Seal Management Plan which is regularly reviewed and adjusted to</w:t>
      </w:r>
      <w:r w:rsidR="004D6ED6" w:rsidRPr="004D6ED6">
        <w:rPr>
          <w:lang w:val="en-GB"/>
        </w:rPr>
        <w:t xml:space="preserve"> the most</w:t>
      </w:r>
      <w:r w:rsidR="004D6ED6" w:rsidRPr="004D6ED6">
        <w:rPr>
          <w:lang w:val="en-GB"/>
        </w:rPr>
        <w:t xml:space="preserve"> recent developments.</w:t>
      </w:r>
    </w:p>
    <w:p w14:paraId="0DC23A9F" w14:textId="31DA1EEF" w:rsidR="001161A4" w:rsidRPr="00CC4F93" w:rsidRDefault="001161A4" w:rsidP="001161A4">
      <w:pPr>
        <w:pStyle w:val="4bodytext"/>
        <w:numPr>
          <w:ilvl w:val="0"/>
          <w:numId w:val="0"/>
        </w:numPr>
      </w:pPr>
      <w:r w:rsidRPr="00CC4F93">
        <w:t>Engaging in international cooperation creates opportunities for sharing knowledge and experience exchange in management of W</w:t>
      </w:r>
      <w:r w:rsidR="00025EFB">
        <w:t xml:space="preserve">orld </w:t>
      </w:r>
      <w:r w:rsidRPr="00CC4F93">
        <w:t>H</w:t>
      </w:r>
      <w:r w:rsidR="00025EFB">
        <w:t>eritage</w:t>
      </w:r>
      <w:r w:rsidRPr="00CC4F93">
        <w:t xml:space="preserve"> properties. </w:t>
      </w:r>
      <w:r w:rsidR="004D6ED6">
        <w:t>M</w:t>
      </w:r>
      <w:r w:rsidRPr="00CC4F93">
        <w:t>anagers, NGO’s and other stakeholders active in the Wadden Sea W</w:t>
      </w:r>
      <w:r w:rsidR="00025EFB">
        <w:t xml:space="preserve">orld </w:t>
      </w:r>
      <w:r w:rsidRPr="00CC4F93">
        <w:t>H</w:t>
      </w:r>
      <w:r w:rsidR="00025EFB">
        <w:t>eritage</w:t>
      </w:r>
      <w:r w:rsidRPr="00CC4F93">
        <w:t xml:space="preserve"> have used these opportunities for mutual learning in areas such </w:t>
      </w:r>
      <w:r w:rsidR="004D6ED6">
        <w:t xml:space="preserve">as </w:t>
      </w:r>
      <w:r w:rsidRPr="00CC4F93">
        <w:t>protect</w:t>
      </w:r>
      <w:r w:rsidR="004D6ED6">
        <w:t>ed</w:t>
      </w:r>
      <w:r w:rsidRPr="00CC4F93">
        <w:t xml:space="preserve"> area</w:t>
      </w:r>
      <w:r w:rsidR="004D6ED6">
        <w:t>s</w:t>
      </w:r>
      <w:r w:rsidRPr="00CC4F93">
        <w:t xml:space="preserve"> tourism, monitoring and education. </w:t>
      </w:r>
      <w:r w:rsidR="004D6ED6" w:rsidRPr="004D6ED6">
        <w:rPr>
          <w:color w:val="808080" w:themeColor="background1" w:themeShade="80"/>
        </w:rPr>
        <w:t>[Note: to add a concrete example]</w:t>
      </w:r>
      <w:r w:rsidRPr="004D6ED6">
        <w:rPr>
          <w:color w:val="808080" w:themeColor="background1" w:themeShade="80"/>
        </w:rPr>
        <w:t xml:space="preserve">  </w:t>
      </w:r>
    </w:p>
    <w:p w14:paraId="1CA064E0" w14:textId="1E0CAA0A" w:rsidR="00971B1E" w:rsidRPr="00CC4F93" w:rsidRDefault="004D6ED6" w:rsidP="00971B1E">
      <w:pPr>
        <w:pStyle w:val="4bodytext"/>
        <w:numPr>
          <w:ilvl w:val="0"/>
          <w:numId w:val="0"/>
        </w:numPr>
      </w:pPr>
      <w:r w:rsidRPr="00CC4F93">
        <w:t xml:space="preserve">The global dimension of the Wadden Sea is not only apparent in </w:t>
      </w:r>
      <w:r>
        <w:t xml:space="preserve">the </w:t>
      </w:r>
      <w:r w:rsidRPr="00CC4F93">
        <w:t>status as World Heritage property but also in the fact that it is highly interconnected with other sites</w:t>
      </w:r>
      <w:r>
        <w:t>.</w:t>
      </w:r>
      <w:r w:rsidR="00971B1E">
        <w:t xml:space="preserve"> M</w:t>
      </w:r>
      <w:r w:rsidR="00971B1E" w:rsidRPr="00CC4F93">
        <w:t>any challenges for Wadden Sea</w:t>
      </w:r>
      <w:r w:rsidR="00971B1E">
        <w:t>’s</w:t>
      </w:r>
      <w:r w:rsidR="00971B1E" w:rsidRPr="00CC4F93">
        <w:t xml:space="preserve"> management can only be approached globally, e.g. protection of migratory birds, dealing with impacts of climate change on ecosystems, or reduction of marine litter</w:t>
      </w:r>
      <w:r w:rsidR="00971B1E">
        <w:t xml:space="preserve">. </w:t>
      </w:r>
      <w:r w:rsidR="00971B1E" w:rsidRPr="00CC4F93">
        <w:t>This calls for close collaboration with partners beyond the Wadden Sea</w:t>
      </w:r>
      <w:r w:rsidR="00971B1E">
        <w:t xml:space="preserve"> since</w:t>
      </w:r>
      <w:r w:rsidR="00971B1E" w:rsidRPr="00CC4F93">
        <w:t xml:space="preserve"> what may happen outside the Wadden Sea (e.g. in the Artic) may have consequences for the management in the Wadden Sea (e.g. protection of birds). The Wadden Sea’s W</w:t>
      </w:r>
      <w:r w:rsidR="00971B1E">
        <w:t xml:space="preserve">orld </w:t>
      </w:r>
      <w:r w:rsidR="00971B1E" w:rsidRPr="00CC4F93">
        <w:t>H</w:t>
      </w:r>
      <w:r w:rsidR="00971B1E">
        <w:t>eritage</w:t>
      </w:r>
      <w:r w:rsidR="00971B1E" w:rsidRPr="00CC4F93">
        <w:t xml:space="preserve"> </w:t>
      </w:r>
      <w:r w:rsidR="00971B1E">
        <w:t xml:space="preserve">key </w:t>
      </w:r>
      <w:r w:rsidR="00971B1E" w:rsidRPr="00CC4F93">
        <w:t xml:space="preserve">values can only be maintained if the other interconnected sites conserve successfully. This underlines the </w:t>
      </w:r>
      <w:r w:rsidR="00971B1E">
        <w:t xml:space="preserve">importance </w:t>
      </w:r>
      <w:r w:rsidR="00971B1E" w:rsidRPr="00CC4F93">
        <w:t>of supporting the protection of other (W</w:t>
      </w:r>
      <w:r w:rsidR="00971B1E">
        <w:t xml:space="preserve">orld </w:t>
      </w:r>
      <w:r w:rsidR="00971B1E" w:rsidRPr="00CC4F93">
        <w:t>H</w:t>
      </w:r>
      <w:r w:rsidR="00971B1E">
        <w:t>eritage</w:t>
      </w:r>
      <w:r w:rsidR="00971B1E" w:rsidRPr="00CC4F93">
        <w:t>) sites along the flyways.</w:t>
      </w:r>
    </w:p>
    <w:p w14:paraId="7EC7C64C" w14:textId="3B772A42" w:rsidR="001161A4" w:rsidRPr="00CC4F93" w:rsidRDefault="001161A4" w:rsidP="00CC4F93">
      <w:pPr>
        <w:pStyle w:val="4bodytext"/>
        <w:numPr>
          <w:ilvl w:val="0"/>
          <w:numId w:val="0"/>
        </w:numPr>
      </w:pPr>
      <w:r w:rsidRPr="00CC4F93">
        <w:t xml:space="preserve">As </w:t>
      </w:r>
      <w:r w:rsidR="00227166">
        <w:t xml:space="preserve">a </w:t>
      </w:r>
      <w:r w:rsidRPr="00CC4F93">
        <w:t>consequence of the request by the World Heritage Committee to support the conservation of the African Eurasian Flyway, the Wadden Sea Flyway Initiative (WSFI) launched in 201</w:t>
      </w:r>
      <w:r w:rsidRPr="00227166">
        <w:t>2</w:t>
      </w:r>
      <w:r w:rsidRPr="00CC4F93">
        <w:t>. The Initiative</w:t>
      </w:r>
      <w:r w:rsidR="00227166">
        <w:t xml:space="preserve"> </w:t>
      </w:r>
      <w:r w:rsidRPr="00CC4F93">
        <w:t>established a network of partners and important sites along the East</w:t>
      </w:r>
      <w:r w:rsidR="00971B1E">
        <w:t xml:space="preserve"> </w:t>
      </w:r>
      <w:r w:rsidRPr="00CC4F93">
        <w:t>Atlantic</w:t>
      </w:r>
      <w:r w:rsidR="00971B1E">
        <w:t xml:space="preserve"> </w:t>
      </w:r>
      <w:r w:rsidRPr="00CC4F93">
        <w:t>Flyway from the wintering sites along the West African seaboard to the breeding sites in the Arctic areas. Partners in almost 30 countries are working together to jointly protect and manage their shared bird populations by cooperating in monitoring and capacity building activities.  In the coming years</w:t>
      </w:r>
      <w:r w:rsidR="00227166">
        <w:t xml:space="preserve">, </w:t>
      </w:r>
      <w:r w:rsidRPr="00CC4F93">
        <w:t>WSFI aims for an autonomous bird management in the African partner countries, to react on the impact of climate change for a resilient flyway and improve the cooperation with countries in the Arctic.</w:t>
      </w:r>
    </w:p>
    <w:p w14:paraId="79736C01" w14:textId="134AC399" w:rsidR="00664966" w:rsidRDefault="00664966" w:rsidP="001161A4">
      <w:pPr>
        <w:pStyle w:val="4bodytext"/>
        <w:numPr>
          <w:ilvl w:val="0"/>
          <w:numId w:val="0"/>
        </w:numPr>
      </w:pPr>
      <w:r>
        <w:rPr>
          <w:noProof/>
          <w:lang w:val="en-GB"/>
        </w:rPr>
        <w:drawing>
          <wp:anchor distT="0" distB="0" distL="114300" distR="114300" simplePos="0" relativeHeight="251813888" behindDoc="0" locked="0" layoutInCell="1" allowOverlap="1" wp14:anchorId="57288CD4" wp14:editId="1AF7345B">
            <wp:simplePos x="0" y="0"/>
            <wp:positionH relativeFrom="column">
              <wp:posOffset>9601</wp:posOffset>
            </wp:positionH>
            <wp:positionV relativeFrom="paragraph">
              <wp:posOffset>-115926</wp:posOffset>
            </wp:positionV>
            <wp:extent cx="4601066" cy="480408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1066" cy="4804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146FFF" w14:textId="232D1351" w:rsidR="00664966" w:rsidRDefault="00664966" w:rsidP="001161A4">
      <w:pPr>
        <w:pStyle w:val="4bodytext"/>
        <w:numPr>
          <w:ilvl w:val="0"/>
          <w:numId w:val="0"/>
        </w:numPr>
      </w:pPr>
    </w:p>
    <w:p w14:paraId="4AF9AB51" w14:textId="77777777" w:rsidR="00664966" w:rsidRDefault="00664966" w:rsidP="001161A4">
      <w:pPr>
        <w:pStyle w:val="4bodytext"/>
        <w:numPr>
          <w:ilvl w:val="0"/>
          <w:numId w:val="0"/>
        </w:numPr>
      </w:pPr>
    </w:p>
    <w:p w14:paraId="71803188" w14:textId="77777777" w:rsidR="00664966" w:rsidRDefault="00664966" w:rsidP="001161A4">
      <w:pPr>
        <w:pStyle w:val="4bodytext"/>
        <w:numPr>
          <w:ilvl w:val="0"/>
          <w:numId w:val="0"/>
        </w:numPr>
      </w:pPr>
    </w:p>
    <w:p w14:paraId="3BAEC625" w14:textId="154CBA3D" w:rsidR="00664966" w:rsidRDefault="00664966" w:rsidP="001161A4">
      <w:pPr>
        <w:pStyle w:val="4bodytext"/>
        <w:numPr>
          <w:ilvl w:val="0"/>
          <w:numId w:val="0"/>
        </w:numPr>
      </w:pPr>
    </w:p>
    <w:p w14:paraId="4B1A5818" w14:textId="678F82C8" w:rsidR="00664966" w:rsidRDefault="00664966" w:rsidP="001161A4">
      <w:pPr>
        <w:pStyle w:val="4bodytext"/>
        <w:numPr>
          <w:ilvl w:val="0"/>
          <w:numId w:val="0"/>
        </w:numPr>
      </w:pPr>
    </w:p>
    <w:p w14:paraId="74191CD5" w14:textId="5E6A650E" w:rsidR="00664966" w:rsidRDefault="00664966" w:rsidP="001161A4">
      <w:pPr>
        <w:pStyle w:val="4bodytext"/>
        <w:numPr>
          <w:ilvl w:val="0"/>
          <w:numId w:val="0"/>
        </w:numPr>
      </w:pPr>
    </w:p>
    <w:p w14:paraId="3ACDA00C" w14:textId="10611BED" w:rsidR="00664966" w:rsidRDefault="00664966" w:rsidP="001161A4">
      <w:pPr>
        <w:pStyle w:val="4bodytext"/>
        <w:numPr>
          <w:ilvl w:val="0"/>
          <w:numId w:val="0"/>
        </w:numPr>
      </w:pPr>
    </w:p>
    <w:p w14:paraId="745035B6" w14:textId="298B796E" w:rsidR="00664966" w:rsidRDefault="00664966" w:rsidP="001161A4">
      <w:pPr>
        <w:pStyle w:val="4bodytext"/>
        <w:numPr>
          <w:ilvl w:val="0"/>
          <w:numId w:val="0"/>
        </w:numPr>
      </w:pPr>
    </w:p>
    <w:p w14:paraId="06EBB58B" w14:textId="6CCC63D5" w:rsidR="00664966" w:rsidRDefault="00664966" w:rsidP="001161A4">
      <w:pPr>
        <w:pStyle w:val="4bodytext"/>
        <w:numPr>
          <w:ilvl w:val="0"/>
          <w:numId w:val="0"/>
        </w:numPr>
      </w:pPr>
    </w:p>
    <w:p w14:paraId="6CFD0292" w14:textId="2190D76B" w:rsidR="00664966" w:rsidRDefault="00664966" w:rsidP="001161A4">
      <w:pPr>
        <w:pStyle w:val="4bodytext"/>
        <w:numPr>
          <w:ilvl w:val="0"/>
          <w:numId w:val="0"/>
        </w:numPr>
      </w:pPr>
    </w:p>
    <w:p w14:paraId="7B34FA23" w14:textId="0985BDDB" w:rsidR="00664966" w:rsidRDefault="00664966" w:rsidP="001161A4">
      <w:pPr>
        <w:pStyle w:val="4bodytext"/>
        <w:numPr>
          <w:ilvl w:val="0"/>
          <w:numId w:val="0"/>
        </w:numPr>
      </w:pPr>
    </w:p>
    <w:p w14:paraId="0514FA5C" w14:textId="3B91794C" w:rsidR="00664966" w:rsidRDefault="00664966" w:rsidP="001161A4">
      <w:pPr>
        <w:pStyle w:val="4bodytext"/>
        <w:numPr>
          <w:ilvl w:val="0"/>
          <w:numId w:val="0"/>
        </w:numPr>
      </w:pPr>
      <w:r>
        <w:rPr>
          <w:noProof/>
          <w:lang w:val="en-GB"/>
        </w:rPr>
        <w:drawing>
          <wp:anchor distT="0" distB="0" distL="114300" distR="114300" simplePos="0" relativeHeight="251816960" behindDoc="0" locked="0" layoutInCell="1" allowOverlap="1" wp14:anchorId="492D473B" wp14:editId="27F65B45">
            <wp:simplePos x="0" y="0"/>
            <wp:positionH relativeFrom="column">
              <wp:posOffset>2752426</wp:posOffset>
            </wp:positionH>
            <wp:positionV relativeFrom="paragraph">
              <wp:posOffset>292862</wp:posOffset>
            </wp:positionV>
            <wp:extent cx="1808995" cy="739488"/>
            <wp:effectExtent l="0" t="0" r="1270" b="3810"/>
            <wp:wrapNone/>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08995" cy="7394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152A25" w14:textId="42CAF811" w:rsidR="00664966" w:rsidRDefault="00664966" w:rsidP="001161A4">
      <w:pPr>
        <w:pStyle w:val="4bodytext"/>
        <w:numPr>
          <w:ilvl w:val="0"/>
          <w:numId w:val="0"/>
        </w:numPr>
      </w:pPr>
    </w:p>
    <w:p w14:paraId="39248725" w14:textId="2FF67A97" w:rsidR="00664966" w:rsidRDefault="00664966" w:rsidP="001161A4">
      <w:pPr>
        <w:pStyle w:val="4bodytext"/>
        <w:numPr>
          <w:ilvl w:val="0"/>
          <w:numId w:val="0"/>
        </w:numPr>
      </w:pPr>
    </w:p>
    <w:p w14:paraId="383781AF" w14:textId="5AB7AA06" w:rsidR="00664966" w:rsidRDefault="00664966" w:rsidP="001161A4">
      <w:pPr>
        <w:pStyle w:val="4bodytext"/>
        <w:numPr>
          <w:ilvl w:val="0"/>
          <w:numId w:val="0"/>
        </w:numPr>
      </w:pPr>
    </w:p>
    <w:p w14:paraId="22C3BABE" w14:textId="659D05A8" w:rsidR="00664966" w:rsidRDefault="00664966" w:rsidP="001161A4">
      <w:pPr>
        <w:pStyle w:val="4bodytext"/>
        <w:numPr>
          <w:ilvl w:val="0"/>
          <w:numId w:val="0"/>
        </w:numPr>
      </w:pPr>
      <w:r w:rsidRPr="001161A4">
        <w:rPr>
          <w:rFonts w:ascii="Segoe UI" w:eastAsia="Times New Roman" w:hAnsi="Segoe UI" w:cs="Segoe UI"/>
          <w:noProof/>
          <w:sz w:val="21"/>
          <w:szCs w:val="21"/>
          <w:lang w:val="en-GB" w:eastAsia="de-DE"/>
        </w:rPr>
        <mc:AlternateContent>
          <mc:Choice Requires="wps">
            <w:drawing>
              <wp:anchor distT="45720" distB="45720" distL="114300" distR="114300" simplePos="0" relativeHeight="251832320" behindDoc="0" locked="0" layoutInCell="1" allowOverlap="1" wp14:anchorId="4A14294A" wp14:editId="44949C09">
                <wp:simplePos x="0" y="0"/>
                <wp:positionH relativeFrom="column">
                  <wp:posOffset>331876</wp:posOffset>
                </wp:positionH>
                <wp:positionV relativeFrom="paragraph">
                  <wp:posOffset>28195</wp:posOffset>
                </wp:positionV>
                <wp:extent cx="4367175" cy="329184"/>
                <wp:effectExtent l="0" t="0" r="0" b="0"/>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7175" cy="329184"/>
                        </a:xfrm>
                        <a:prstGeom prst="rect">
                          <a:avLst/>
                        </a:prstGeom>
                        <a:noFill/>
                        <a:ln w="9525">
                          <a:noFill/>
                          <a:miter lim="800000"/>
                          <a:headEnd/>
                          <a:tailEnd/>
                        </a:ln>
                      </wps:spPr>
                      <wps:txbx>
                        <w:txbxContent>
                          <w:p w14:paraId="75CEC38A" w14:textId="4EDEA721" w:rsidR="00664966" w:rsidRPr="001161A4" w:rsidRDefault="00664966" w:rsidP="00664966">
                            <w:pPr>
                              <w:rPr>
                                <w:sz w:val="18"/>
                                <w:szCs w:val="18"/>
                                <w:lang w:val="en-GB"/>
                              </w:rPr>
                            </w:pPr>
                            <w:r w:rsidRPr="001161A4">
                              <w:rPr>
                                <w:b/>
                                <w:bCs/>
                                <w:sz w:val="18"/>
                                <w:szCs w:val="18"/>
                              </w:rPr>
                              <w:t xml:space="preserve">Figure </w:t>
                            </w:r>
                            <w:r>
                              <w:rPr>
                                <w:b/>
                                <w:bCs/>
                                <w:sz w:val="18"/>
                                <w:szCs w:val="18"/>
                              </w:rPr>
                              <w:t>1</w:t>
                            </w:r>
                            <w:r>
                              <w:rPr>
                                <w:b/>
                                <w:bCs/>
                                <w:sz w:val="18"/>
                                <w:szCs w:val="18"/>
                              </w:rPr>
                              <w:t>3</w:t>
                            </w:r>
                            <w:r w:rsidRPr="001161A4">
                              <w:rPr>
                                <w:b/>
                                <w:bCs/>
                                <w:sz w:val="18"/>
                                <w:szCs w:val="18"/>
                              </w:rPr>
                              <w:t>.</w:t>
                            </w:r>
                            <w:r w:rsidRPr="001161A4">
                              <w:rPr>
                                <w:sz w:val="18"/>
                                <w:szCs w:val="18"/>
                              </w:rPr>
                              <w:t xml:space="preserve"> </w:t>
                            </w:r>
                            <w:r w:rsidR="00470702">
                              <w:rPr>
                                <w:sz w:val="18"/>
                                <w:szCs w:val="18"/>
                              </w:rPr>
                              <w:t>T</w:t>
                            </w:r>
                            <w:r w:rsidR="00470702" w:rsidRPr="00470702">
                              <w:rPr>
                                <w:sz w:val="18"/>
                                <w:szCs w:val="18"/>
                              </w:rPr>
                              <w:t>he East Atlantic Flyway</w:t>
                            </w:r>
                            <w:r w:rsidR="00470702" w:rsidRPr="00470702">
                              <w:rPr>
                                <w:sz w:val="18"/>
                                <w:szCs w:val="18"/>
                              </w:rPr>
                              <w:t xml:space="preserve"> Globus</w:t>
                            </w:r>
                            <w:r w:rsidRPr="00470702">
                              <w:rPr>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14294A" id="_x0000_s1033" type="#_x0000_t202" style="position:absolute;margin-left:26.15pt;margin-top:2.2pt;width:343.85pt;height:25.9pt;z-index:251832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" filled="f" stroked="f">
                <v:textbox>
                  <w:txbxContent>
                    <w:p w14:paraId="75CEC38A" w14:textId="4EDEA721" w:rsidR="00664966" w:rsidRPr="001161A4" w:rsidRDefault="00664966" w:rsidP="00664966">
                      <w:pPr>
                        <w:rPr>
                          <w:sz w:val="18"/>
                          <w:szCs w:val="18"/>
                          <w:lang w:val="en-GB"/>
                        </w:rPr>
                      </w:pPr>
                      <w:r w:rsidRPr="001161A4">
                        <w:rPr>
                          <w:b/>
                          <w:bCs/>
                          <w:sz w:val="18"/>
                          <w:szCs w:val="18"/>
                        </w:rPr>
                        <w:t xml:space="preserve">Figure </w:t>
                      </w:r>
                      <w:r>
                        <w:rPr>
                          <w:b/>
                          <w:bCs/>
                          <w:sz w:val="18"/>
                          <w:szCs w:val="18"/>
                        </w:rPr>
                        <w:t>1</w:t>
                      </w:r>
                      <w:r>
                        <w:rPr>
                          <w:b/>
                          <w:bCs/>
                          <w:sz w:val="18"/>
                          <w:szCs w:val="18"/>
                        </w:rPr>
                        <w:t>3</w:t>
                      </w:r>
                      <w:r w:rsidRPr="001161A4">
                        <w:rPr>
                          <w:b/>
                          <w:bCs/>
                          <w:sz w:val="18"/>
                          <w:szCs w:val="18"/>
                        </w:rPr>
                        <w:t>.</w:t>
                      </w:r>
                      <w:r w:rsidRPr="001161A4">
                        <w:rPr>
                          <w:sz w:val="18"/>
                          <w:szCs w:val="18"/>
                        </w:rPr>
                        <w:t xml:space="preserve"> </w:t>
                      </w:r>
                      <w:r w:rsidR="00470702">
                        <w:rPr>
                          <w:sz w:val="18"/>
                          <w:szCs w:val="18"/>
                        </w:rPr>
                        <w:t>T</w:t>
                      </w:r>
                      <w:r w:rsidR="00470702" w:rsidRPr="00470702">
                        <w:rPr>
                          <w:sz w:val="18"/>
                          <w:szCs w:val="18"/>
                        </w:rPr>
                        <w:t>he East Atlantic Flyway</w:t>
                      </w:r>
                      <w:r w:rsidR="00470702" w:rsidRPr="00470702">
                        <w:rPr>
                          <w:sz w:val="18"/>
                          <w:szCs w:val="18"/>
                        </w:rPr>
                        <w:t xml:space="preserve"> Globus</w:t>
                      </w:r>
                      <w:r w:rsidRPr="00470702">
                        <w:rPr>
                          <w:sz w:val="18"/>
                          <w:szCs w:val="18"/>
                        </w:rPr>
                        <w:t>.</w:t>
                      </w:r>
                    </w:p>
                  </w:txbxContent>
                </v:textbox>
              </v:shape>
            </w:pict>
          </mc:Fallback>
        </mc:AlternateContent>
      </w:r>
    </w:p>
    <w:p w14:paraId="0661B868" w14:textId="753A1317" w:rsidR="001161A4" w:rsidRPr="00CC4F93" w:rsidRDefault="001161A4" w:rsidP="001161A4">
      <w:pPr>
        <w:pStyle w:val="4bodytext"/>
        <w:numPr>
          <w:ilvl w:val="0"/>
          <w:numId w:val="0"/>
        </w:numPr>
      </w:pPr>
      <w:r w:rsidRPr="00CC4F93">
        <w:t xml:space="preserve">Regarding the protection of intertidal ecosystems, successful cooperation has been established with West-African countries (WSFI) in particular with the World Heritage National Park Banc d’Arguin in Mauritania (MoU since 2014), but also with the Bijagòs in Guinea Bissau. </w:t>
      </w:r>
    </w:p>
    <w:p w14:paraId="3C2E3C1B" w14:textId="19C35A47" w:rsidR="001161A4" w:rsidRPr="00CC4F93" w:rsidRDefault="00971B1E" w:rsidP="00CC4F93">
      <w:pPr>
        <w:pStyle w:val="4bodytext"/>
        <w:numPr>
          <w:ilvl w:val="0"/>
          <w:numId w:val="0"/>
        </w:numPr>
      </w:pPr>
      <w:r>
        <w:t>T</w:t>
      </w:r>
      <w:r w:rsidR="001161A4" w:rsidRPr="00CC4F93">
        <w:t>he Wadden Sea W</w:t>
      </w:r>
      <w:r>
        <w:t xml:space="preserve">orld </w:t>
      </w:r>
      <w:r w:rsidR="001161A4" w:rsidRPr="00CC4F93">
        <w:t>H</w:t>
      </w:r>
      <w:r>
        <w:t>eritage</w:t>
      </w:r>
      <w:r w:rsidR="001161A4" w:rsidRPr="00CC4F93">
        <w:t xml:space="preserve"> is also contributing with its vast knowledge to support nomination efforts of future </w:t>
      </w:r>
      <w:r w:rsidR="00D166E1">
        <w:t>UNESCO World Heritage propertie</w:t>
      </w:r>
      <w:r w:rsidR="001161A4" w:rsidRPr="00CC4F93">
        <w:t>s.</w:t>
      </w:r>
      <w:r>
        <w:t xml:space="preserve"> </w:t>
      </w:r>
      <w:r w:rsidR="001161A4" w:rsidRPr="00CC4F93">
        <w:t>An exchange with the Yellow Sea countries already exists over many years as the Wadden Sea and the Yellow Sea both share tidal flat ecosystems of global importance as stopover sites for migratory birds.</w:t>
      </w:r>
    </w:p>
    <w:p w14:paraId="6096EB30" w14:textId="795E2424" w:rsidR="001161A4" w:rsidRPr="00CC4F93" w:rsidRDefault="001161A4" w:rsidP="00CC4F93">
      <w:pPr>
        <w:pStyle w:val="4bodytext"/>
        <w:numPr>
          <w:ilvl w:val="0"/>
          <w:numId w:val="0"/>
        </w:numPr>
      </w:pPr>
      <w:r w:rsidRPr="00CC4F93">
        <w:t xml:space="preserve">The TWSC cooperates with </w:t>
      </w:r>
      <w:r w:rsidR="00971B1E">
        <w:t xml:space="preserve">the </w:t>
      </w:r>
      <w:r w:rsidRPr="00CC4F93">
        <w:t>Republic of Korea (MoU with the Ministry of Ocean and Fisheries since 2009). Almost 240 experts have participated in the exchange with regard to management, monitoring, research and communication</w:t>
      </w:r>
      <w:r w:rsidR="00971B1E">
        <w:t>. Over the years this collaboration</w:t>
      </w:r>
      <w:r w:rsidRPr="00CC4F93">
        <w:t xml:space="preserve"> has involved in total over 2,100 persons at both sites.</w:t>
      </w:r>
      <w:bookmarkStart w:id="58" w:name="_Hlk47011822"/>
      <w:r w:rsidR="00971B1E">
        <w:t xml:space="preserve"> </w:t>
      </w:r>
      <w:r w:rsidRPr="00CC4F93">
        <w:t xml:space="preserve">The TWSC also supported the Republic of Korea in the preparation of World Heritage nomination dossier on Korean Tidal Flats </w:t>
      </w:r>
      <w:r w:rsidRPr="00971B1E">
        <w:t>covering the criteria (vii), (ix) and (x), same criteria as the Wadden</w:t>
      </w:r>
      <w:r w:rsidRPr="00CC4F93">
        <w:t xml:space="preserve"> Sea. The dossier was submitted to the W</w:t>
      </w:r>
      <w:r w:rsidR="00971B1E">
        <w:t xml:space="preserve">orld </w:t>
      </w:r>
      <w:r w:rsidRPr="00CC4F93">
        <w:t>H</w:t>
      </w:r>
      <w:r w:rsidR="00971B1E">
        <w:t>eritage</w:t>
      </w:r>
      <w:r w:rsidRPr="00CC4F93">
        <w:t xml:space="preserve"> Committee for </w:t>
      </w:r>
      <w:r w:rsidRPr="00CC4F93">
        <w:lastRenderedPageBreak/>
        <w:t>consideration at its 44th meeting in 2020</w:t>
      </w:r>
      <w:r w:rsidR="00D166E1">
        <w:t xml:space="preserve"> </w:t>
      </w:r>
      <w:r w:rsidR="00D166E1" w:rsidRPr="00D166E1">
        <w:rPr>
          <w:color w:val="808080" w:themeColor="background1" w:themeShade="80"/>
        </w:rPr>
        <w:t xml:space="preserve">[Note: </w:t>
      </w:r>
      <w:r w:rsidR="00971B1E">
        <w:rPr>
          <w:color w:val="808080" w:themeColor="background1" w:themeShade="80"/>
        </w:rPr>
        <w:t>t</w:t>
      </w:r>
      <w:r w:rsidR="00D166E1" w:rsidRPr="00D166E1">
        <w:rPr>
          <w:color w:val="808080" w:themeColor="background1" w:themeShade="80"/>
        </w:rPr>
        <w:t>o be updated after Committee decision]</w:t>
      </w:r>
      <w:r w:rsidRPr="00CC4F93">
        <w:t>.</w:t>
      </w:r>
    </w:p>
    <w:bookmarkEnd w:id="58"/>
    <w:p w14:paraId="18C97811" w14:textId="2283E6E8" w:rsidR="001161A4" w:rsidRPr="00CC4F93" w:rsidRDefault="001161A4" w:rsidP="00CC4F93">
      <w:pPr>
        <w:pStyle w:val="4bodytext"/>
        <w:numPr>
          <w:ilvl w:val="0"/>
          <w:numId w:val="0"/>
        </w:numPr>
      </w:pPr>
      <w:r w:rsidRPr="00CC4F93">
        <w:t xml:space="preserve">Knowledge exchange will be the main topic </w:t>
      </w:r>
      <w:r w:rsidRPr="00CC4F93">
        <w:t>of collaboration with the Yellow Sea countries. It can provide scientific knowledge for management, strengthen the capacity for communication and education, and provide many valuable examples for practitioners which they can apply at their site. A collaboration between the globally very important flyways sites (the East Atlantic Flyway – EAF and the East-Asian-Australasian Flyway – EAAF) can promote a mutual exchange in improving flyway management and research in mud-flat ecosystems worldwide</w:t>
      </w:r>
      <w:r w:rsidR="00512C4C">
        <w:t>.</w:t>
      </w:r>
      <w:r w:rsidR="00D166E1">
        <w:t xml:space="preserve"> </w:t>
      </w:r>
      <w:r w:rsidR="00D166E1" w:rsidRPr="00D166E1">
        <w:rPr>
          <w:color w:val="808080" w:themeColor="background1" w:themeShade="80"/>
        </w:rPr>
        <w:t>[Note: TG-WH to discuss if we need a heading about priorities for the next years in the international cooperation]</w:t>
      </w:r>
    </w:p>
    <w:p w14:paraId="2DDEBB40" w14:textId="77777777" w:rsidR="00664966" w:rsidRPr="00664966" w:rsidRDefault="00664966" w:rsidP="00CC4F93">
      <w:pPr>
        <w:pStyle w:val="4bodytext"/>
        <w:numPr>
          <w:ilvl w:val="0"/>
          <w:numId w:val="0"/>
        </w:numPr>
        <w:rPr>
          <w:color w:val="808080" w:themeColor="background1" w:themeShade="80"/>
        </w:rPr>
      </w:pPr>
      <w:r w:rsidRPr="00664966">
        <w:rPr>
          <w:color w:val="808080" w:themeColor="background1" w:themeShade="80"/>
        </w:rPr>
        <w:t>[Note:</w:t>
      </w:r>
    </w:p>
    <w:p w14:paraId="2C988660" w14:textId="77777777" w:rsidR="00664966" w:rsidRPr="00664966" w:rsidRDefault="00664966" w:rsidP="00664966">
      <w:pPr>
        <w:rPr>
          <w:rFonts w:cs="Arial"/>
          <w:color w:val="808080" w:themeColor="background1" w:themeShade="80"/>
        </w:rPr>
      </w:pPr>
      <w:r w:rsidRPr="00664966">
        <w:rPr>
          <w:rFonts w:cs="Arial"/>
          <w:color w:val="808080" w:themeColor="background1" w:themeShade="80"/>
        </w:rPr>
        <w:t xml:space="preserve">In general, we need to put more emphasis on climate change adaptation. </w:t>
      </w:r>
    </w:p>
    <w:p w14:paraId="196A8565" w14:textId="5856E5A3" w:rsidR="001161A4" w:rsidRPr="00664966" w:rsidRDefault="00664966" w:rsidP="00664966">
      <w:pPr>
        <w:rPr>
          <w:rFonts w:cs="Arial"/>
          <w:color w:val="808080" w:themeColor="background1" w:themeShade="80"/>
        </w:rPr>
      </w:pPr>
      <w:r w:rsidRPr="00664966">
        <w:rPr>
          <w:rFonts w:cs="Arial"/>
          <w:color w:val="808080" w:themeColor="background1" w:themeShade="80"/>
        </w:rPr>
        <w:t xml:space="preserve">CVI phase 2 addressing community vulnerability. </w:t>
      </w:r>
      <w:r w:rsidRPr="00664966">
        <w:rPr>
          <w:rFonts w:cs="Arial"/>
          <w:color w:val="808080" w:themeColor="background1" w:themeShade="80"/>
        </w:rPr>
        <w:t>Specifically</w:t>
      </w:r>
      <w:r w:rsidR="009F37B2">
        <w:rPr>
          <w:rFonts w:cs="Arial"/>
          <w:color w:val="808080" w:themeColor="background1" w:themeShade="80"/>
        </w:rPr>
        <w:t>,</w:t>
      </w:r>
      <w:r w:rsidRPr="00664966">
        <w:rPr>
          <w:rFonts w:cs="Arial"/>
          <w:color w:val="808080" w:themeColor="background1" w:themeShade="80"/>
        </w:rPr>
        <w:t xml:space="preserve"> to the relation to and potential effect of climate change to key topics fisheries, tourism, </w:t>
      </w:r>
      <w:r w:rsidRPr="00664966">
        <w:rPr>
          <w:rFonts w:cs="Arial"/>
          <w:color w:val="808080" w:themeColor="background1" w:themeShade="80"/>
        </w:rPr>
        <w:t>s</w:t>
      </w:r>
      <w:r w:rsidRPr="00664966">
        <w:rPr>
          <w:rFonts w:cs="Arial"/>
          <w:color w:val="808080" w:themeColor="background1" w:themeShade="80"/>
        </w:rPr>
        <w:t xml:space="preserve">hipping and ports, </w:t>
      </w:r>
      <w:r w:rsidRPr="00664966">
        <w:rPr>
          <w:rFonts w:cs="Arial"/>
          <w:color w:val="808080" w:themeColor="background1" w:themeShade="80"/>
        </w:rPr>
        <w:t>r</w:t>
      </w:r>
      <w:r w:rsidRPr="00664966">
        <w:rPr>
          <w:rFonts w:cs="Arial"/>
          <w:color w:val="808080" w:themeColor="background1" w:themeShade="80"/>
        </w:rPr>
        <w:t xml:space="preserve">enewable </w:t>
      </w:r>
      <w:r w:rsidRPr="00664966">
        <w:rPr>
          <w:rFonts w:cs="Arial"/>
          <w:color w:val="808080" w:themeColor="background1" w:themeShade="80"/>
        </w:rPr>
        <w:t xml:space="preserve">wind </w:t>
      </w:r>
      <w:r w:rsidRPr="00664966">
        <w:rPr>
          <w:rFonts w:cs="Arial"/>
          <w:color w:val="808080" w:themeColor="background1" w:themeShade="80"/>
        </w:rPr>
        <w:t>energy</w:t>
      </w:r>
      <w:r w:rsidRPr="00664966">
        <w:rPr>
          <w:rFonts w:cs="Arial"/>
          <w:color w:val="808080" w:themeColor="background1" w:themeShade="80"/>
        </w:rPr>
        <w:t xml:space="preserve"> and e</w:t>
      </w:r>
      <w:r w:rsidRPr="00664966">
        <w:rPr>
          <w:rFonts w:cs="Arial"/>
          <w:color w:val="808080" w:themeColor="background1" w:themeShade="80"/>
        </w:rPr>
        <w:t xml:space="preserve">nergy from </w:t>
      </w:r>
      <w:r w:rsidRPr="00664966">
        <w:rPr>
          <w:rFonts w:cs="Arial"/>
          <w:color w:val="808080" w:themeColor="background1" w:themeShade="80"/>
        </w:rPr>
        <w:t>o</w:t>
      </w:r>
      <w:r w:rsidRPr="00664966">
        <w:rPr>
          <w:rFonts w:cs="Arial"/>
          <w:color w:val="808080" w:themeColor="background1" w:themeShade="80"/>
        </w:rPr>
        <w:t xml:space="preserve">il and </w:t>
      </w:r>
      <w:r w:rsidRPr="00664966">
        <w:rPr>
          <w:rFonts w:cs="Arial"/>
          <w:color w:val="808080" w:themeColor="background1" w:themeShade="80"/>
        </w:rPr>
        <w:t>g</w:t>
      </w:r>
      <w:r w:rsidRPr="00664966">
        <w:rPr>
          <w:rFonts w:cs="Arial"/>
          <w:color w:val="808080" w:themeColor="background1" w:themeShade="80"/>
        </w:rPr>
        <w:t xml:space="preserve">as and </w:t>
      </w:r>
      <w:r w:rsidRPr="00664966">
        <w:rPr>
          <w:rFonts w:cs="Arial"/>
          <w:color w:val="808080" w:themeColor="background1" w:themeShade="80"/>
        </w:rPr>
        <w:t>c</w:t>
      </w:r>
      <w:r w:rsidRPr="00664966">
        <w:rPr>
          <w:rFonts w:cs="Arial"/>
          <w:color w:val="808080" w:themeColor="background1" w:themeShade="80"/>
        </w:rPr>
        <w:t>oastal flood defence and protection</w:t>
      </w:r>
      <w:r w:rsidRPr="00664966">
        <w:rPr>
          <w:rFonts w:cs="Arial"/>
          <w:color w:val="808080" w:themeColor="background1" w:themeShade="80"/>
        </w:rPr>
        <w:t xml:space="preserve"> measures proposed </w:t>
      </w:r>
      <w:r w:rsidRPr="00664966">
        <w:rPr>
          <w:color w:val="808080" w:themeColor="background1" w:themeShade="80"/>
        </w:rPr>
        <w:t>for November 2020]</w:t>
      </w:r>
    </w:p>
    <w:p w14:paraId="61342F6C" w14:textId="09DA5E91" w:rsidR="00D74306" w:rsidRPr="00CC4F93" w:rsidRDefault="00D74306" w:rsidP="00CC4F93">
      <w:pPr>
        <w:pStyle w:val="4bodytext"/>
        <w:numPr>
          <w:ilvl w:val="0"/>
          <w:numId w:val="0"/>
        </w:numPr>
        <w:sectPr w:rsidR="00D74306" w:rsidRPr="00CC4F93" w:rsidSect="00043E1D">
          <w:pgSz w:w="16840" w:h="11901" w:orient="landscape"/>
          <w:pgMar w:top="1417" w:right="1417" w:bottom="1134" w:left="1417" w:header="0" w:footer="0" w:gutter="0"/>
          <w:cols w:num="2" w:space="708"/>
          <w:titlePg/>
          <w:docGrid w:linePitch="326"/>
        </w:sectPr>
      </w:pPr>
    </w:p>
    <w:p w14:paraId="15BA97FE" w14:textId="5B848310" w:rsidR="005C2147" w:rsidRDefault="005C2147" w:rsidP="00043A04">
      <w:pPr>
        <w:pStyle w:val="1Sectiontitles"/>
        <w:numPr>
          <w:ilvl w:val="0"/>
          <w:numId w:val="4"/>
        </w:numPr>
        <w:outlineLvl w:val="0"/>
      </w:pPr>
      <w:bookmarkStart w:id="59" w:name="_Toc47093213"/>
      <w:r w:rsidRPr="005C2147">
        <w:lastRenderedPageBreak/>
        <w:t xml:space="preserve">Monitoring and review of the </w:t>
      </w:r>
      <w:r w:rsidR="009820FF">
        <w:t>World Heritage Management Plan</w:t>
      </w:r>
      <w:bookmarkEnd w:id="59"/>
    </w:p>
    <w:p w14:paraId="3D9A85B5" w14:textId="77777777" w:rsidR="002044E5" w:rsidRPr="000513AE" w:rsidRDefault="002044E5" w:rsidP="002044E5">
      <w:pPr>
        <w:pStyle w:val="4bodytext"/>
        <w:numPr>
          <w:ilvl w:val="0"/>
          <w:numId w:val="0"/>
        </w:numPr>
      </w:pPr>
      <w:r w:rsidRPr="000513AE">
        <w:t>The single integrated management plan is a rolling plan and will be evaluated regularly by the</w:t>
      </w:r>
      <w:r>
        <w:t xml:space="preserve"> </w:t>
      </w:r>
      <w:r w:rsidRPr="000513AE">
        <w:t xml:space="preserve">Wadden Sea Board. Therefore, the </w:t>
      </w:r>
      <w:r>
        <w:t>c</w:t>
      </w:r>
      <w:r w:rsidRPr="000513AE">
        <w:t>ontents will be adapted to management requirements of</w:t>
      </w:r>
      <w:r>
        <w:t xml:space="preserve"> </w:t>
      </w:r>
      <w:r w:rsidRPr="000513AE">
        <w:t>the TWSC with the support and participation of all key parties involved in implementing the</w:t>
      </w:r>
      <w:r>
        <w:t xml:space="preserve"> </w:t>
      </w:r>
      <w:r w:rsidRPr="000513AE">
        <w:t>plan</w:t>
      </w:r>
      <w:r>
        <w:t xml:space="preserve"> (Annex 1 Leeuwarden Declaration)</w:t>
      </w:r>
      <w:r w:rsidRPr="000513AE">
        <w:t>.</w:t>
      </w:r>
    </w:p>
    <w:p w14:paraId="7E9ABDA0" w14:textId="661344B9" w:rsidR="00650833" w:rsidRPr="002044E5" w:rsidRDefault="002044E5" w:rsidP="002044E5">
      <w:pPr>
        <w:pStyle w:val="4bodytext"/>
        <w:numPr>
          <w:ilvl w:val="0"/>
          <w:numId w:val="0"/>
        </w:numPr>
        <w:rPr>
          <w:color w:val="808080" w:themeColor="background1" w:themeShade="80"/>
        </w:rPr>
      </w:pPr>
      <w:r w:rsidRPr="002044E5">
        <w:rPr>
          <w:color w:val="808080" w:themeColor="background1" w:themeShade="80"/>
        </w:rPr>
        <w:t>[Note: TG-WH to discuss in September</w:t>
      </w:r>
      <w:r w:rsidR="007B6B4F">
        <w:rPr>
          <w:color w:val="808080" w:themeColor="background1" w:themeShade="80"/>
        </w:rPr>
        <w:t xml:space="preserve"> and </w:t>
      </w:r>
      <w:r w:rsidRPr="002044E5">
        <w:rPr>
          <w:color w:val="808080" w:themeColor="background1" w:themeShade="80"/>
        </w:rPr>
        <w:t>have a final agreement on October</w:t>
      </w:r>
      <w:r w:rsidR="00D74306">
        <w:rPr>
          <w:color w:val="808080" w:themeColor="background1" w:themeShade="80"/>
        </w:rPr>
        <w:t>.</w:t>
      </w:r>
    </w:p>
    <w:p w14:paraId="545BC4DE" w14:textId="77777777" w:rsidR="00D74306" w:rsidRDefault="002044E5" w:rsidP="002044E5">
      <w:pPr>
        <w:pStyle w:val="4bodytext"/>
        <w:numPr>
          <w:ilvl w:val="0"/>
          <w:numId w:val="0"/>
        </w:numPr>
        <w:rPr>
          <w:color w:val="808080" w:themeColor="background1" w:themeShade="80"/>
        </w:rPr>
      </w:pPr>
      <w:r w:rsidRPr="002044E5">
        <w:rPr>
          <w:i/>
          <w:iCs/>
          <w:color w:val="808080" w:themeColor="background1" w:themeShade="80"/>
        </w:rPr>
        <w:t>From the approved preliminary structure:</w:t>
      </w:r>
      <w:r w:rsidRPr="002044E5">
        <w:rPr>
          <w:color w:val="808080" w:themeColor="background1" w:themeShade="80"/>
        </w:rPr>
        <w:t xml:space="preserve"> </w:t>
      </w:r>
      <w:r w:rsidR="000456C9">
        <w:rPr>
          <w:color w:val="808080" w:themeColor="background1" w:themeShade="80"/>
        </w:rPr>
        <w:t>“</w:t>
      </w:r>
      <w:r w:rsidR="00650833" w:rsidRPr="002044E5">
        <w:rPr>
          <w:color w:val="808080" w:themeColor="background1" w:themeShade="80"/>
        </w:rPr>
        <w:t>Describes the way the SIMP is monitored and reviewed, coordinated with and contributing to the national obligations, as an integral part of the management cycle. Promotes a periodical evaluation (management targets, tasks and necessities addressed in the SIMP), what are the results and implications (of research, monitoring and evaluation) for management</w:t>
      </w:r>
      <w:r w:rsidR="000456C9">
        <w:rPr>
          <w:color w:val="808080" w:themeColor="background1" w:themeShade="80"/>
        </w:rPr>
        <w:t>”</w:t>
      </w:r>
    </w:p>
    <w:p w14:paraId="24BD0341" w14:textId="6589A696" w:rsidR="00650833" w:rsidRDefault="00D74306" w:rsidP="002044E5">
      <w:pPr>
        <w:pStyle w:val="4bodytext"/>
        <w:numPr>
          <w:ilvl w:val="0"/>
          <w:numId w:val="0"/>
        </w:numPr>
        <w:rPr>
          <w:color w:val="808080" w:themeColor="background1" w:themeShade="80"/>
        </w:rPr>
      </w:pPr>
      <w:r>
        <w:rPr>
          <w:color w:val="808080" w:themeColor="background1" w:themeShade="80"/>
        </w:rPr>
        <w:t>Possibly include in the periodic review challenges to address in the next period</w:t>
      </w:r>
      <w:r w:rsidR="002044E5">
        <w:rPr>
          <w:color w:val="808080" w:themeColor="background1" w:themeShade="80"/>
        </w:rPr>
        <w:t>]</w:t>
      </w:r>
    </w:p>
    <w:p w14:paraId="22EDF92B" w14:textId="77777777" w:rsidR="00D74306" w:rsidRDefault="00D74306" w:rsidP="002044E5">
      <w:pPr>
        <w:pStyle w:val="4bodytext"/>
        <w:numPr>
          <w:ilvl w:val="0"/>
          <w:numId w:val="0"/>
        </w:numPr>
        <w:rPr>
          <w:color w:val="808080" w:themeColor="background1" w:themeShade="80"/>
        </w:rPr>
      </w:pPr>
    </w:p>
    <w:p w14:paraId="59BDEE2A" w14:textId="77777777" w:rsidR="002044E5" w:rsidRPr="002044E5" w:rsidRDefault="002044E5" w:rsidP="002044E5">
      <w:pPr>
        <w:pStyle w:val="4bodytext"/>
        <w:numPr>
          <w:ilvl w:val="0"/>
          <w:numId w:val="0"/>
        </w:numPr>
        <w:rPr>
          <w:color w:val="808080" w:themeColor="background1" w:themeShade="80"/>
        </w:rPr>
      </w:pPr>
    </w:p>
    <w:p w14:paraId="0694E3E6" w14:textId="60A5CDCF" w:rsidR="00472CB5" w:rsidRDefault="00472CB5" w:rsidP="00043A04">
      <w:pPr>
        <w:pStyle w:val="1Sectiontitles"/>
        <w:numPr>
          <w:ilvl w:val="0"/>
          <w:numId w:val="4"/>
        </w:numPr>
        <w:outlineLvl w:val="0"/>
      </w:pPr>
      <w:bookmarkStart w:id="60" w:name="_Hlk47026650"/>
      <w:bookmarkStart w:id="61" w:name="_Toc47093214"/>
      <w:r w:rsidRPr="00472CB5">
        <w:t>Resources</w:t>
      </w:r>
      <w:r w:rsidR="00F25E5A">
        <w:t xml:space="preserve">, joint </w:t>
      </w:r>
      <w:r w:rsidR="00833B51">
        <w:t xml:space="preserve">present and future </w:t>
      </w:r>
      <w:r w:rsidR="00F25E5A">
        <w:t>projects</w:t>
      </w:r>
      <w:bookmarkEnd w:id="61"/>
      <w:r w:rsidR="00F25E5A">
        <w:t xml:space="preserve"> </w:t>
      </w:r>
    </w:p>
    <w:bookmarkEnd w:id="60"/>
    <w:p w14:paraId="7AD0E1DB" w14:textId="5EE9E895" w:rsidR="003D2E0C" w:rsidRPr="00F40058" w:rsidRDefault="000456C9" w:rsidP="000456C9">
      <w:pPr>
        <w:pStyle w:val="4bodytext"/>
        <w:numPr>
          <w:ilvl w:val="0"/>
          <w:numId w:val="0"/>
        </w:numPr>
        <w:rPr>
          <w:color w:val="808080" w:themeColor="background1" w:themeShade="80"/>
        </w:rPr>
      </w:pPr>
      <w:r w:rsidRPr="00F40058">
        <w:rPr>
          <w:color w:val="808080" w:themeColor="background1" w:themeShade="80"/>
        </w:rPr>
        <w:t>[N</w:t>
      </w:r>
      <w:r w:rsidR="00D6611F" w:rsidRPr="00F40058">
        <w:rPr>
          <w:color w:val="808080" w:themeColor="background1" w:themeShade="80"/>
        </w:rPr>
        <w:t>ote:</w:t>
      </w:r>
      <w:r w:rsidR="00D6611F" w:rsidRPr="00F40058">
        <w:rPr>
          <w:color w:val="808080" w:themeColor="background1" w:themeShade="80"/>
        </w:rPr>
        <w:br/>
      </w:r>
      <w:r w:rsidRPr="00F40058">
        <w:rPr>
          <w:i/>
          <w:iCs/>
          <w:color w:val="808080" w:themeColor="background1" w:themeShade="80"/>
        </w:rPr>
        <w:t>From the approved preliminary structure:</w:t>
      </w:r>
      <w:r w:rsidRPr="00F40058">
        <w:rPr>
          <w:color w:val="808080" w:themeColor="background1" w:themeShade="80"/>
        </w:rPr>
        <w:t xml:space="preserve"> “</w:t>
      </w:r>
      <w:r w:rsidR="00D6611F" w:rsidRPr="00F40058">
        <w:rPr>
          <w:color w:val="808080" w:themeColor="background1" w:themeShade="80"/>
        </w:rPr>
        <w:t>Addresses the way resources are mobilised for the implementation of the joint management, may highlight opportunities, synergies, needs and challenges.</w:t>
      </w:r>
      <w:r w:rsidRPr="00F40058">
        <w:rPr>
          <w:color w:val="808080" w:themeColor="background1" w:themeShade="80"/>
        </w:rPr>
        <w:t>”</w:t>
      </w:r>
    </w:p>
    <w:p w14:paraId="198B8F4C" w14:textId="77777777" w:rsidR="000456C9" w:rsidRPr="00F40058" w:rsidRDefault="000456C9" w:rsidP="00472CB5">
      <w:pPr>
        <w:pStyle w:val="4bodytext"/>
        <w:numPr>
          <w:ilvl w:val="0"/>
          <w:numId w:val="0"/>
        </w:numPr>
        <w:rPr>
          <w:color w:val="808080" w:themeColor="background1" w:themeShade="80"/>
        </w:rPr>
      </w:pPr>
      <w:r w:rsidRPr="00F40058">
        <w:rPr>
          <w:color w:val="808080" w:themeColor="background1" w:themeShade="80"/>
        </w:rPr>
        <w:t>The content of this heading is n</w:t>
      </w:r>
      <w:r w:rsidR="00CB7B27" w:rsidRPr="00F40058">
        <w:rPr>
          <w:color w:val="808080" w:themeColor="background1" w:themeShade="80"/>
        </w:rPr>
        <w:t xml:space="preserve">ourished </w:t>
      </w:r>
      <w:r w:rsidRPr="00F40058">
        <w:rPr>
          <w:color w:val="808080" w:themeColor="background1" w:themeShade="80"/>
        </w:rPr>
        <w:t xml:space="preserve">by the resulting Proposals for management requirements in Section </w:t>
      </w:r>
      <w:r w:rsidR="00CB7B27" w:rsidRPr="00F40058">
        <w:rPr>
          <w:color w:val="808080" w:themeColor="background1" w:themeShade="80"/>
        </w:rPr>
        <w:t>4</w:t>
      </w:r>
      <w:r w:rsidRPr="00F40058">
        <w:rPr>
          <w:color w:val="808080" w:themeColor="background1" w:themeShade="80"/>
        </w:rPr>
        <w:t>. Towards a sustainable management</w:t>
      </w:r>
      <w:r w:rsidR="00CB7B27" w:rsidRPr="00F40058">
        <w:rPr>
          <w:color w:val="808080" w:themeColor="background1" w:themeShade="80"/>
        </w:rPr>
        <w:t>,</w:t>
      </w:r>
      <w:r w:rsidRPr="00F40058">
        <w:rPr>
          <w:color w:val="808080" w:themeColor="background1" w:themeShade="80"/>
        </w:rPr>
        <w:t xml:space="preserve"> the resources needed for the (Section </w:t>
      </w:r>
      <w:r w:rsidR="00CB7B27" w:rsidRPr="00F40058">
        <w:rPr>
          <w:color w:val="808080" w:themeColor="background1" w:themeShade="80"/>
        </w:rPr>
        <w:t>6</w:t>
      </w:r>
      <w:r w:rsidRPr="00F40058">
        <w:rPr>
          <w:color w:val="808080" w:themeColor="background1" w:themeShade="80"/>
        </w:rPr>
        <w:t>.) Means to support management</w:t>
      </w:r>
      <w:r w:rsidR="00CB7B27" w:rsidRPr="00F40058">
        <w:rPr>
          <w:color w:val="808080" w:themeColor="background1" w:themeShade="80"/>
        </w:rPr>
        <w:t xml:space="preserve"> and 7</w:t>
      </w:r>
      <w:r w:rsidRPr="00F40058">
        <w:rPr>
          <w:color w:val="808080" w:themeColor="background1" w:themeShade="80"/>
        </w:rPr>
        <w:t>. Global dimensions.</w:t>
      </w:r>
    </w:p>
    <w:p w14:paraId="202766C9" w14:textId="3A5B0B73" w:rsidR="003D2E0C" w:rsidRPr="00F40058" w:rsidRDefault="000456C9" w:rsidP="00472CB5">
      <w:pPr>
        <w:pStyle w:val="4bodytext"/>
        <w:numPr>
          <w:ilvl w:val="0"/>
          <w:numId w:val="0"/>
        </w:numPr>
        <w:rPr>
          <w:color w:val="808080" w:themeColor="background1" w:themeShade="80"/>
        </w:rPr>
      </w:pPr>
      <w:r w:rsidRPr="00F40058">
        <w:rPr>
          <w:color w:val="808080" w:themeColor="background1" w:themeShade="80"/>
        </w:rPr>
        <w:t>TG-WH to discuss in September</w:t>
      </w:r>
      <w:r w:rsidR="00CB7B27" w:rsidRPr="00F40058">
        <w:rPr>
          <w:color w:val="808080" w:themeColor="background1" w:themeShade="80"/>
        </w:rPr>
        <w:t>]</w:t>
      </w:r>
    </w:p>
    <w:p w14:paraId="518EA876" w14:textId="77777777" w:rsidR="00F40058" w:rsidRDefault="00F40058" w:rsidP="00472CB5">
      <w:pPr>
        <w:pStyle w:val="4bodytext"/>
        <w:numPr>
          <w:ilvl w:val="0"/>
          <w:numId w:val="0"/>
        </w:numPr>
      </w:pPr>
    </w:p>
    <w:p w14:paraId="31313926" w14:textId="77777777" w:rsidR="00F40058" w:rsidRDefault="00F40058" w:rsidP="00472CB5">
      <w:pPr>
        <w:pStyle w:val="4bodytext"/>
        <w:numPr>
          <w:ilvl w:val="0"/>
          <w:numId w:val="0"/>
        </w:numPr>
      </w:pPr>
    </w:p>
    <w:p w14:paraId="2FE5841D" w14:textId="77777777" w:rsidR="00F40058" w:rsidRDefault="00F40058" w:rsidP="00472CB5">
      <w:pPr>
        <w:pStyle w:val="4bodytext"/>
        <w:numPr>
          <w:ilvl w:val="0"/>
          <w:numId w:val="0"/>
        </w:numPr>
      </w:pPr>
    </w:p>
    <w:p w14:paraId="060A9296" w14:textId="77777777" w:rsidR="00F40058" w:rsidRDefault="00F40058" w:rsidP="00472CB5">
      <w:pPr>
        <w:pStyle w:val="4bodytext"/>
        <w:numPr>
          <w:ilvl w:val="0"/>
          <w:numId w:val="0"/>
        </w:numPr>
      </w:pPr>
    </w:p>
    <w:p w14:paraId="2B842255" w14:textId="77777777" w:rsidR="00F40058" w:rsidRDefault="00F40058" w:rsidP="00472CB5">
      <w:pPr>
        <w:pStyle w:val="4bodytext"/>
        <w:numPr>
          <w:ilvl w:val="0"/>
          <w:numId w:val="0"/>
        </w:numPr>
      </w:pPr>
    </w:p>
    <w:p w14:paraId="55A7937B" w14:textId="77777777" w:rsidR="00F40058" w:rsidRDefault="00F40058" w:rsidP="00472CB5">
      <w:pPr>
        <w:pStyle w:val="4bodytext"/>
        <w:numPr>
          <w:ilvl w:val="0"/>
          <w:numId w:val="0"/>
        </w:numPr>
      </w:pPr>
    </w:p>
    <w:p w14:paraId="400530D1" w14:textId="77777777" w:rsidR="00F40058" w:rsidRDefault="00F40058" w:rsidP="00472CB5">
      <w:pPr>
        <w:pStyle w:val="4bodytext"/>
        <w:numPr>
          <w:ilvl w:val="0"/>
          <w:numId w:val="0"/>
        </w:numPr>
      </w:pPr>
    </w:p>
    <w:p w14:paraId="413E1470" w14:textId="1E17E9AD" w:rsidR="00D40BAD" w:rsidRDefault="00D40BAD" w:rsidP="00043A04">
      <w:pPr>
        <w:pStyle w:val="1Sectiontitles"/>
        <w:numPr>
          <w:ilvl w:val="0"/>
          <w:numId w:val="4"/>
        </w:numPr>
        <w:outlineLvl w:val="0"/>
      </w:pPr>
      <w:bookmarkStart w:id="62" w:name="_Toc47093215"/>
      <w:r>
        <w:t>Abbreviations</w:t>
      </w:r>
      <w:bookmarkEnd w:id="62"/>
    </w:p>
    <w:p w14:paraId="73D4DBA6" w14:textId="17B3DAEC" w:rsidR="00D40BAD" w:rsidRDefault="00D40BAD" w:rsidP="00472CB5">
      <w:pPr>
        <w:pStyle w:val="4bodytext"/>
        <w:numPr>
          <w:ilvl w:val="0"/>
          <w:numId w:val="0"/>
        </w:numPr>
      </w:pPr>
      <w:r>
        <w:t>EPA</w:t>
      </w:r>
    </w:p>
    <w:p w14:paraId="69E24F59" w14:textId="2FE77C81" w:rsidR="00D40BAD" w:rsidRDefault="00D40BAD" w:rsidP="00472CB5">
      <w:pPr>
        <w:pStyle w:val="4bodytext"/>
        <w:numPr>
          <w:ilvl w:val="0"/>
          <w:numId w:val="0"/>
        </w:numPr>
      </w:pPr>
      <w:r>
        <w:t>LNV</w:t>
      </w:r>
    </w:p>
    <w:p w14:paraId="5AEFF680" w14:textId="7FEE4B8A" w:rsidR="00D40BAD" w:rsidRDefault="00D40BAD" w:rsidP="00472CB5">
      <w:pPr>
        <w:pStyle w:val="4bodytext"/>
        <w:numPr>
          <w:ilvl w:val="0"/>
          <w:numId w:val="0"/>
        </w:numPr>
      </w:pPr>
      <w:r>
        <w:t>SIMP</w:t>
      </w:r>
    </w:p>
    <w:p w14:paraId="3667E8C2" w14:textId="044FAEB7" w:rsidR="00D40BAD" w:rsidRDefault="00D40BAD" w:rsidP="00472CB5">
      <w:pPr>
        <w:pStyle w:val="4bodytext"/>
        <w:numPr>
          <w:ilvl w:val="0"/>
          <w:numId w:val="0"/>
        </w:numPr>
      </w:pPr>
      <w:r>
        <w:t>SMP</w:t>
      </w:r>
    </w:p>
    <w:p w14:paraId="42D06271" w14:textId="77777777" w:rsidR="00D40BAD" w:rsidRDefault="00D40BAD" w:rsidP="00472CB5">
      <w:pPr>
        <w:pStyle w:val="4bodytext"/>
        <w:numPr>
          <w:ilvl w:val="0"/>
          <w:numId w:val="0"/>
        </w:numPr>
      </w:pPr>
      <w:r>
        <w:t>STS</w:t>
      </w:r>
    </w:p>
    <w:p w14:paraId="6F022516" w14:textId="4D83FF28" w:rsidR="00D40BAD" w:rsidRDefault="00D40BAD" w:rsidP="00472CB5">
      <w:pPr>
        <w:pStyle w:val="4bodytext"/>
        <w:numPr>
          <w:ilvl w:val="0"/>
          <w:numId w:val="0"/>
        </w:numPr>
      </w:pPr>
      <w:r>
        <w:t>TWSC</w:t>
      </w:r>
    </w:p>
    <w:p w14:paraId="5BE07141" w14:textId="126F8775" w:rsidR="00711C87" w:rsidRDefault="00711C87" w:rsidP="00472CB5">
      <w:pPr>
        <w:pStyle w:val="4bodytext"/>
        <w:numPr>
          <w:ilvl w:val="0"/>
          <w:numId w:val="0"/>
        </w:numPr>
      </w:pPr>
      <w:r>
        <w:t>…</w:t>
      </w:r>
    </w:p>
    <w:p w14:paraId="08FA5674" w14:textId="77777777" w:rsidR="00691218" w:rsidRDefault="00691218" w:rsidP="00472CB5">
      <w:pPr>
        <w:pStyle w:val="4bodytext"/>
        <w:numPr>
          <w:ilvl w:val="0"/>
          <w:numId w:val="0"/>
        </w:numPr>
      </w:pPr>
    </w:p>
    <w:p w14:paraId="160264A5" w14:textId="77777777" w:rsidR="00691218" w:rsidRDefault="00691218" w:rsidP="00043A04">
      <w:pPr>
        <w:pStyle w:val="1Sectiontitles"/>
        <w:numPr>
          <w:ilvl w:val="0"/>
          <w:numId w:val="4"/>
        </w:numPr>
        <w:outlineLvl w:val="0"/>
      </w:pPr>
      <w:bookmarkStart w:id="63" w:name="_Toc47093216"/>
      <w:r>
        <w:t>References</w:t>
      </w:r>
      <w:bookmarkEnd w:id="63"/>
    </w:p>
    <w:p w14:paraId="2D24FCB8" w14:textId="476A9E45" w:rsidR="007359D2" w:rsidRPr="009F37B2" w:rsidRDefault="009F37B2" w:rsidP="009F37B2">
      <w:pPr>
        <w:pStyle w:val="4bodytext"/>
        <w:numPr>
          <w:ilvl w:val="0"/>
          <w:numId w:val="0"/>
        </w:numPr>
        <w:rPr>
          <w:color w:val="808080" w:themeColor="background1" w:themeShade="80"/>
        </w:rPr>
      </w:pPr>
      <w:r w:rsidRPr="009F37B2">
        <w:rPr>
          <w:color w:val="808080" w:themeColor="background1" w:themeShade="80"/>
        </w:rPr>
        <w:t>[Note: TG-WH to discuss how to deal with the references: as further reading on the margin of the page, as a list of sources of information, or in the scientific way. The references shouldn’t interrupt the reading flow]</w:t>
      </w:r>
    </w:p>
    <w:p w14:paraId="3F288497" w14:textId="5257D938" w:rsidR="00401A38" w:rsidRPr="007B595E" w:rsidRDefault="00401A38" w:rsidP="007B595E">
      <w:pPr>
        <w:rPr>
          <w:rFonts w:eastAsiaTheme="minorHAnsi" w:cs="Times New Roman"/>
          <w:sz w:val="18"/>
          <w:szCs w:val="18"/>
          <w:lang w:val="en-GB"/>
        </w:rPr>
      </w:pPr>
    </w:p>
    <w:p w14:paraId="10736FBF" w14:textId="77777777" w:rsidR="00401A38" w:rsidRDefault="00401A38" w:rsidP="00401A38">
      <w:pPr>
        <w:spacing w:after="200" w:line="276" w:lineRule="auto"/>
        <w:rPr>
          <w:sz w:val="20"/>
          <w:szCs w:val="20"/>
        </w:rPr>
      </w:pPr>
    </w:p>
    <w:p w14:paraId="3792B287" w14:textId="77777777" w:rsidR="00401A38" w:rsidRDefault="00401A38" w:rsidP="00401A38">
      <w:pPr>
        <w:spacing w:after="200" w:line="276" w:lineRule="auto"/>
        <w:rPr>
          <w:sz w:val="20"/>
          <w:szCs w:val="20"/>
        </w:rPr>
      </w:pPr>
    </w:p>
    <w:p w14:paraId="11D7AB1B" w14:textId="77777777" w:rsidR="00401A38" w:rsidRDefault="00401A38" w:rsidP="00401A38">
      <w:pPr>
        <w:spacing w:after="200" w:line="276" w:lineRule="auto"/>
        <w:rPr>
          <w:sz w:val="20"/>
          <w:szCs w:val="20"/>
        </w:rPr>
      </w:pPr>
    </w:p>
    <w:p w14:paraId="19CBD7EB" w14:textId="77777777" w:rsidR="00401A38" w:rsidRDefault="00401A38" w:rsidP="00401A38">
      <w:pPr>
        <w:spacing w:after="200" w:line="276" w:lineRule="auto"/>
        <w:rPr>
          <w:sz w:val="20"/>
          <w:szCs w:val="20"/>
        </w:rPr>
      </w:pPr>
    </w:p>
    <w:p w14:paraId="3C27132F" w14:textId="77777777" w:rsidR="00401A38" w:rsidRDefault="00401A38" w:rsidP="00401A38">
      <w:pPr>
        <w:spacing w:after="200" w:line="276" w:lineRule="auto"/>
        <w:rPr>
          <w:sz w:val="20"/>
          <w:szCs w:val="20"/>
        </w:rPr>
      </w:pPr>
    </w:p>
    <w:p w14:paraId="4217D07C" w14:textId="77777777" w:rsidR="00401A38" w:rsidRDefault="00401A38" w:rsidP="00401A38">
      <w:pPr>
        <w:spacing w:after="200" w:line="276" w:lineRule="auto"/>
        <w:rPr>
          <w:sz w:val="20"/>
          <w:szCs w:val="20"/>
        </w:rPr>
      </w:pPr>
    </w:p>
    <w:p w14:paraId="26A5F9CB" w14:textId="77777777" w:rsidR="00401A38" w:rsidRDefault="00401A38" w:rsidP="00401A38">
      <w:pPr>
        <w:spacing w:after="200" w:line="276" w:lineRule="auto"/>
        <w:rPr>
          <w:sz w:val="20"/>
          <w:szCs w:val="20"/>
        </w:rPr>
      </w:pPr>
    </w:p>
    <w:p w14:paraId="486CA4EE" w14:textId="77777777" w:rsidR="00401A38" w:rsidRDefault="00401A38" w:rsidP="00401A38">
      <w:pPr>
        <w:spacing w:after="200" w:line="276" w:lineRule="auto"/>
        <w:rPr>
          <w:sz w:val="20"/>
          <w:szCs w:val="20"/>
        </w:rPr>
      </w:pPr>
    </w:p>
    <w:p w14:paraId="0B00238B" w14:textId="77777777" w:rsidR="00401A38" w:rsidRDefault="00401A38" w:rsidP="00401A38">
      <w:pPr>
        <w:spacing w:after="200" w:line="276" w:lineRule="auto"/>
        <w:rPr>
          <w:sz w:val="20"/>
          <w:szCs w:val="20"/>
        </w:rPr>
      </w:pPr>
    </w:p>
    <w:p w14:paraId="1F60403F" w14:textId="77777777" w:rsidR="00401A38" w:rsidRDefault="00401A38" w:rsidP="00401A38">
      <w:pPr>
        <w:spacing w:after="200" w:line="276" w:lineRule="auto"/>
        <w:rPr>
          <w:sz w:val="20"/>
          <w:szCs w:val="20"/>
        </w:rPr>
      </w:pPr>
    </w:p>
    <w:p w14:paraId="4A8D85EE" w14:textId="77777777" w:rsidR="00401A38" w:rsidRDefault="00401A38" w:rsidP="00401A38">
      <w:pPr>
        <w:spacing w:after="200" w:line="276" w:lineRule="auto"/>
        <w:rPr>
          <w:sz w:val="20"/>
          <w:szCs w:val="20"/>
        </w:rPr>
      </w:pPr>
    </w:p>
    <w:p w14:paraId="3257DB85" w14:textId="77777777" w:rsidR="00401A38" w:rsidRDefault="00401A38" w:rsidP="00401A38">
      <w:pPr>
        <w:spacing w:after="200" w:line="276" w:lineRule="auto"/>
        <w:rPr>
          <w:sz w:val="20"/>
          <w:szCs w:val="20"/>
        </w:rPr>
      </w:pPr>
    </w:p>
    <w:p w14:paraId="6F8D51E8" w14:textId="77777777" w:rsidR="00401A38" w:rsidRDefault="00401A38" w:rsidP="00401A38">
      <w:pPr>
        <w:spacing w:after="200" w:line="276" w:lineRule="auto"/>
        <w:rPr>
          <w:sz w:val="20"/>
          <w:szCs w:val="20"/>
        </w:rPr>
      </w:pPr>
    </w:p>
    <w:p w14:paraId="1B8C3442" w14:textId="77777777" w:rsidR="00401A38" w:rsidRDefault="00401A38" w:rsidP="00401A38">
      <w:pPr>
        <w:spacing w:after="200" w:line="276" w:lineRule="auto"/>
        <w:rPr>
          <w:sz w:val="20"/>
          <w:szCs w:val="20"/>
        </w:rPr>
      </w:pPr>
    </w:p>
    <w:p w14:paraId="6CBD8EEE" w14:textId="77777777" w:rsidR="00401A38" w:rsidRDefault="00401A38" w:rsidP="00401A38">
      <w:pPr>
        <w:spacing w:after="200" w:line="276" w:lineRule="auto"/>
        <w:rPr>
          <w:sz w:val="20"/>
          <w:szCs w:val="20"/>
        </w:rPr>
      </w:pPr>
    </w:p>
    <w:p w14:paraId="7B96BA73" w14:textId="35972AE2" w:rsidR="003D2E0C" w:rsidRDefault="003D2E0C" w:rsidP="00472CB5">
      <w:pPr>
        <w:pStyle w:val="4bodytext"/>
        <w:numPr>
          <w:ilvl w:val="0"/>
          <w:numId w:val="0"/>
        </w:numPr>
      </w:pPr>
    </w:p>
    <w:p w14:paraId="1F9EF329" w14:textId="77777777" w:rsidR="004911EC" w:rsidRDefault="004911EC">
      <w:pPr>
        <w:pStyle w:val="1Sectiontitles"/>
      </w:pPr>
    </w:p>
    <w:sectPr w:rsidR="004911EC" w:rsidSect="00E1493F">
      <w:pgSz w:w="16840" w:h="11901" w:orient="landscape"/>
      <w:pgMar w:top="1417" w:right="1417" w:bottom="1134" w:left="1417" w:header="0" w:footer="0" w:gutter="0"/>
      <w:cols w:num="2"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EC9BC1" w14:textId="77777777" w:rsidR="005F129F" w:rsidRDefault="005F129F" w:rsidP="000811DD">
      <w:r>
        <w:separator/>
      </w:r>
    </w:p>
  </w:endnote>
  <w:endnote w:type="continuationSeparator" w:id="0">
    <w:p w14:paraId="65522C00" w14:textId="77777777" w:rsidR="005F129F" w:rsidRDefault="005F129F" w:rsidP="000811DD">
      <w:r>
        <w:continuationSeparator/>
      </w:r>
    </w:p>
  </w:endnote>
  <w:endnote w:type="continuationNotice" w:id="1">
    <w:p w14:paraId="672A7B71" w14:textId="77777777" w:rsidR="005F129F" w:rsidRDefault="005F129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Rotis Sans Serif Std">
    <w:altName w:val="Cambria"/>
    <w:panose1 w:val="020B0606080204020204"/>
    <w:charset w:val="00"/>
    <w:family w:val="swiss"/>
    <w:notTrueType/>
    <w:pitch w:val="variable"/>
    <w:sig w:usb0="00000003" w:usb1="00000000" w:usb2="00000000" w:usb3="00000000" w:csb0="00000001" w:csb1="00000000"/>
  </w:font>
  <w:font w:name="HouschkaAltPro-Medium">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8031568"/>
      <w:docPartObj>
        <w:docPartGallery w:val="Page Numbers (Bottom of Page)"/>
        <w:docPartUnique/>
      </w:docPartObj>
    </w:sdtPr>
    <w:sdtContent>
      <w:p w14:paraId="2FE743D8" w14:textId="05932A60" w:rsidR="000C27FA" w:rsidRDefault="000C27FA">
        <w:pPr>
          <w:pStyle w:val="Fuzeile"/>
          <w:jc w:val="center"/>
        </w:pPr>
        <w:r>
          <w:fldChar w:fldCharType="begin"/>
        </w:r>
        <w:r>
          <w:instrText>PAGE   \* MERGEFORMAT</w:instrText>
        </w:r>
        <w:r>
          <w:fldChar w:fldCharType="separate"/>
        </w:r>
        <w:r>
          <w:rPr>
            <w:lang w:val="de-DE"/>
          </w:rPr>
          <w:t>2</w:t>
        </w:r>
        <w:r>
          <w:fldChar w:fldCharType="end"/>
        </w:r>
      </w:p>
    </w:sdtContent>
  </w:sdt>
  <w:p w14:paraId="7508C159" w14:textId="77777777" w:rsidR="000C27FA" w:rsidRDefault="000C27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34724277"/>
      <w:docPartObj>
        <w:docPartGallery w:val="Page Numbers (Bottom of Page)"/>
        <w:docPartUnique/>
      </w:docPartObj>
    </w:sdtPr>
    <w:sdtContent>
      <w:p w14:paraId="52815190" w14:textId="601A52C5" w:rsidR="005F129F" w:rsidRDefault="005F129F">
        <w:pPr>
          <w:pStyle w:val="Fuzeile"/>
          <w:jc w:val="center"/>
        </w:pPr>
        <w:r>
          <w:fldChar w:fldCharType="begin"/>
        </w:r>
        <w:r>
          <w:instrText>PAGE   \* MERGEFORMAT</w:instrText>
        </w:r>
        <w:r>
          <w:fldChar w:fldCharType="separate"/>
        </w:r>
        <w:r w:rsidRPr="00124C13">
          <w:rPr>
            <w:noProof/>
            <w:lang w:val="de-DE"/>
          </w:rPr>
          <w:t>33</w:t>
        </w:r>
        <w:r>
          <w:fldChar w:fldCharType="end"/>
        </w:r>
      </w:p>
    </w:sdtContent>
  </w:sdt>
  <w:p w14:paraId="2D709142" w14:textId="77777777" w:rsidR="005F129F" w:rsidRDefault="005F129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E3D2EF" w14:textId="77777777" w:rsidR="005F129F" w:rsidRDefault="005F129F" w:rsidP="000811DD">
      <w:r>
        <w:separator/>
      </w:r>
    </w:p>
  </w:footnote>
  <w:footnote w:type="continuationSeparator" w:id="0">
    <w:p w14:paraId="04F915E2" w14:textId="77777777" w:rsidR="005F129F" w:rsidRDefault="005F129F" w:rsidP="000811DD">
      <w:r>
        <w:continuationSeparator/>
      </w:r>
    </w:p>
  </w:footnote>
  <w:footnote w:type="continuationNotice" w:id="1">
    <w:p w14:paraId="5CB73D26" w14:textId="77777777" w:rsidR="005F129F" w:rsidRDefault="005F129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85D97F" w14:textId="77777777" w:rsidR="005F129F" w:rsidRDefault="005F129F" w:rsidP="00753088">
    <w:pPr>
      <w:pStyle w:val="Kopfzeile"/>
      <w:jc w:val="right"/>
      <w:rPr>
        <w:i/>
        <w:iCs/>
        <w:lang w:val="en-GB"/>
      </w:rPr>
    </w:pPr>
  </w:p>
  <w:p w14:paraId="7FF5B061" w14:textId="4A2ADDFE" w:rsidR="005F129F" w:rsidRPr="00A24FFB" w:rsidRDefault="005F129F" w:rsidP="00753088">
    <w:pPr>
      <w:pStyle w:val="Kopfzeile"/>
      <w:jc w:val="right"/>
      <w:rPr>
        <w:i/>
        <w:iCs/>
        <w:lang w:val="en-GB"/>
      </w:rPr>
    </w:pPr>
    <w:r w:rsidRPr="00652700">
      <w:rPr>
        <w:b/>
        <w:bCs/>
        <w:i/>
        <w:iCs/>
        <w:lang w:val="en-GB"/>
      </w:rPr>
      <w:t xml:space="preserve">Draft version </w:t>
    </w:r>
    <w:r>
      <w:rPr>
        <w:b/>
        <w:bCs/>
        <w:i/>
        <w:iCs/>
        <w:lang w:val="en-GB"/>
      </w:rPr>
      <w:t>0.1</w:t>
    </w:r>
    <w:r>
      <w:rPr>
        <w:i/>
        <w:iCs/>
        <w:lang w:val="en-GB"/>
      </w:rPr>
      <w:t xml:space="preserve"> / 31 July 2020</w:t>
    </w:r>
  </w:p>
  <w:p w14:paraId="302BFE5F" w14:textId="194D88CD" w:rsidR="005F129F" w:rsidRDefault="005F129F" w:rsidP="00753088">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B9FA7C" w14:textId="77777777" w:rsidR="005F129F" w:rsidRDefault="005F129F" w:rsidP="00535FEB">
    <w:pPr>
      <w:pStyle w:val="Kopfzeile"/>
      <w:jc w:val="right"/>
      <w:rPr>
        <w:i/>
        <w:iCs/>
        <w:lang w:val="en-GB"/>
      </w:rPr>
    </w:pPr>
  </w:p>
  <w:p w14:paraId="11CD4AB7" w14:textId="30CBE145" w:rsidR="005F129F" w:rsidRPr="00A24FFB" w:rsidRDefault="005F129F" w:rsidP="00535FEB">
    <w:pPr>
      <w:pStyle w:val="Kopfzeile"/>
      <w:jc w:val="right"/>
      <w:rPr>
        <w:i/>
        <w:iCs/>
        <w:lang w:val="en-GB"/>
      </w:rPr>
    </w:pPr>
    <w:r w:rsidRPr="00652700">
      <w:rPr>
        <w:b/>
        <w:bCs/>
        <w:i/>
        <w:iCs/>
        <w:lang w:val="en-GB"/>
      </w:rPr>
      <w:t>Draft version</w:t>
    </w:r>
    <w:r>
      <w:rPr>
        <w:b/>
        <w:bCs/>
        <w:i/>
        <w:iCs/>
        <w:lang w:val="en-GB"/>
      </w:rPr>
      <w:t xml:space="preserve"> 0.1</w:t>
    </w:r>
    <w:r>
      <w:rPr>
        <w:i/>
        <w:iCs/>
        <w:lang w:val="en-GB"/>
      </w:rPr>
      <w:t>/ 31 July 2020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1619B3"/>
    <w:multiLevelType w:val="hybridMultilevel"/>
    <w:tmpl w:val="E92E0FB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1733316D"/>
    <w:multiLevelType w:val="hybridMultilevel"/>
    <w:tmpl w:val="9E70C2D0"/>
    <w:lvl w:ilvl="0" w:tplc="529CB826">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B216E01"/>
    <w:multiLevelType w:val="multilevel"/>
    <w:tmpl w:val="EF9CE79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1E9E5939"/>
    <w:multiLevelType w:val="hybridMultilevel"/>
    <w:tmpl w:val="03EE2CFC"/>
    <w:lvl w:ilvl="0" w:tplc="08CCE30C">
      <w:numFmt w:val="bullet"/>
      <w:lvlText w:val="-"/>
      <w:lvlJc w:val="left"/>
      <w:pPr>
        <w:ind w:left="720" w:hanging="360"/>
      </w:pPr>
      <w:rPr>
        <w:rFonts w:ascii="Georgia" w:eastAsiaTheme="minorEastAsia" w:hAnsi="Georg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1737BC8"/>
    <w:multiLevelType w:val="hybridMultilevel"/>
    <w:tmpl w:val="FD4E5A5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C706C7"/>
    <w:multiLevelType w:val="multilevel"/>
    <w:tmpl w:val="51048950"/>
    <w:lvl w:ilvl="0">
      <w:start w:val="1"/>
      <w:numFmt w:val="decimal"/>
      <w:lvlText w:val="%1."/>
      <w:lvlJc w:val="left"/>
      <w:pPr>
        <w:ind w:left="480" w:hanging="480"/>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2AFD61E8"/>
    <w:multiLevelType w:val="hybridMultilevel"/>
    <w:tmpl w:val="DA3848D4"/>
    <w:lvl w:ilvl="0" w:tplc="15A81E96">
      <w:numFmt w:val="bullet"/>
      <w:lvlText w:val="-"/>
      <w:lvlJc w:val="left"/>
      <w:pPr>
        <w:ind w:left="720" w:hanging="360"/>
      </w:pPr>
      <w:rPr>
        <w:rFonts w:ascii="Georgia" w:eastAsiaTheme="minorEastAsia" w:hAnsi="Georgi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B05071A"/>
    <w:multiLevelType w:val="hybridMultilevel"/>
    <w:tmpl w:val="B2B40FDA"/>
    <w:lvl w:ilvl="0" w:tplc="7E7E4C34">
      <w:start w:val="1"/>
      <w:numFmt w:val="bullet"/>
      <w:pStyle w:val="4bodytex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3677C1"/>
    <w:multiLevelType w:val="multilevel"/>
    <w:tmpl w:val="EF9CE79E"/>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3CA13A8C"/>
    <w:multiLevelType w:val="hybridMultilevel"/>
    <w:tmpl w:val="76700692"/>
    <w:lvl w:ilvl="0" w:tplc="89E6CA24">
      <w:start w:val="1"/>
      <w:numFmt w:val="bullet"/>
      <w:pStyle w:val="4bodytex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 w15:restartNumberingAfterBreak="0">
    <w:nsid w:val="4D184A17"/>
    <w:multiLevelType w:val="hybridMultilevel"/>
    <w:tmpl w:val="4190899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E4D2216"/>
    <w:multiLevelType w:val="hybridMultilevel"/>
    <w:tmpl w:val="9E70C2D0"/>
    <w:lvl w:ilvl="0" w:tplc="529CB826">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52E735CC"/>
    <w:multiLevelType w:val="hybridMultilevel"/>
    <w:tmpl w:val="00CE23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E90032"/>
    <w:multiLevelType w:val="multilevel"/>
    <w:tmpl w:val="C7B4B6E6"/>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5DEC7490"/>
    <w:multiLevelType w:val="hybridMultilevel"/>
    <w:tmpl w:val="2166AD4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D063AEE"/>
    <w:multiLevelType w:val="hybridMultilevel"/>
    <w:tmpl w:val="9E70C2D0"/>
    <w:lvl w:ilvl="0" w:tplc="529CB826">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
  </w:num>
  <w:num w:numId="2">
    <w:abstractNumId w:val="13"/>
  </w:num>
  <w:num w:numId="3">
    <w:abstractNumId w:val="10"/>
  </w:num>
  <w:num w:numId="4">
    <w:abstractNumId w:val="8"/>
  </w:num>
  <w:num w:numId="5">
    <w:abstractNumId w:val="2"/>
  </w:num>
  <w:num w:numId="6">
    <w:abstractNumId w:val="5"/>
  </w:num>
  <w:num w:numId="7">
    <w:abstractNumId w:val="3"/>
  </w:num>
  <w:num w:numId="8">
    <w:abstractNumId w:val="6"/>
  </w:num>
  <w:num w:numId="9">
    <w:abstractNumId w:val="12"/>
  </w:num>
  <w:num w:numId="10">
    <w:abstractNumId w:val="7"/>
  </w:num>
  <w:num w:numId="11">
    <w:abstractNumId w:val="7"/>
  </w:num>
  <w:num w:numId="12">
    <w:abstractNumId w:val="7"/>
  </w:num>
  <w:num w:numId="13">
    <w:abstractNumId w:val="7"/>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4"/>
  </w:num>
  <w:num w:numId="17">
    <w:abstractNumId w:val="1"/>
  </w:num>
  <w:num w:numId="18">
    <w:abstractNumId w:val="15"/>
  </w:num>
  <w:num w:numId="19">
    <w:abstractNumId w:val="11"/>
  </w:num>
  <w:num w:numId="20">
    <w:abstractNumId w:val="7"/>
  </w:num>
  <w:num w:numId="21">
    <w:abstractNumId w:val="9"/>
    <w:lvlOverride w:ilvl="0"/>
    <w:lvlOverride w:ilvl="1"/>
    <w:lvlOverride w:ilvl="2"/>
    <w:lvlOverride w:ilvl="3"/>
    <w:lvlOverride w:ilvl="4"/>
    <w:lvlOverride w:ilvl="5"/>
    <w:lvlOverride w:ilvl="6"/>
    <w:lvlOverride w:ilvl="7"/>
    <w:lvlOverride w:ilvl="8"/>
  </w:num>
  <w:num w:numId="22">
    <w:abstractNumId w:val="14"/>
  </w:num>
  <w:num w:numId="23">
    <w:abstractNumId w:val="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oledad Luna">
    <w15:presenceInfo w15:providerId="AD" w15:userId="S-1-5-21-1256934877-3455374163-3551772715-2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30721">
      <o:colormru v:ext="edit" colors="#003047,#279dce,white"/>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ShowStaticGuides" w:val="1"/>
  </w:docVars>
  <w:rsids>
    <w:rsidRoot w:val="000811DD"/>
    <w:rsid w:val="000012E6"/>
    <w:rsid w:val="00003C3B"/>
    <w:rsid w:val="00010647"/>
    <w:rsid w:val="000114F5"/>
    <w:rsid w:val="00025EFB"/>
    <w:rsid w:val="0002759B"/>
    <w:rsid w:val="00027669"/>
    <w:rsid w:val="00030940"/>
    <w:rsid w:val="0003274D"/>
    <w:rsid w:val="000329D2"/>
    <w:rsid w:val="00037B52"/>
    <w:rsid w:val="00043A04"/>
    <w:rsid w:val="00043E1D"/>
    <w:rsid w:val="000456C9"/>
    <w:rsid w:val="000513AE"/>
    <w:rsid w:val="00053275"/>
    <w:rsid w:val="00053710"/>
    <w:rsid w:val="00053A13"/>
    <w:rsid w:val="00055FC7"/>
    <w:rsid w:val="00057410"/>
    <w:rsid w:val="000607EC"/>
    <w:rsid w:val="00064A5D"/>
    <w:rsid w:val="000746AB"/>
    <w:rsid w:val="000811DD"/>
    <w:rsid w:val="0008444C"/>
    <w:rsid w:val="00096AD2"/>
    <w:rsid w:val="000A1CDA"/>
    <w:rsid w:val="000B18AC"/>
    <w:rsid w:val="000B43C4"/>
    <w:rsid w:val="000B449C"/>
    <w:rsid w:val="000C00C4"/>
    <w:rsid w:val="000C16E6"/>
    <w:rsid w:val="000C27FA"/>
    <w:rsid w:val="000C3907"/>
    <w:rsid w:val="000D5672"/>
    <w:rsid w:val="000D6789"/>
    <w:rsid w:val="000E1797"/>
    <w:rsid w:val="000E22B0"/>
    <w:rsid w:val="000E70F8"/>
    <w:rsid w:val="000F4811"/>
    <w:rsid w:val="000F5B0F"/>
    <w:rsid w:val="001020FB"/>
    <w:rsid w:val="00114668"/>
    <w:rsid w:val="0011522D"/>
    <w:rsid w:val="001161A4"/>
    <w:rsid w:val="00123B0A"/>
    <w:rsid w:val="00123D36"/>
    <w:rsid w:val="00124C13"/>
    <w:rsid w:val="00125975"/>
    <w:rsid w:val="00126AFF"/>
    <w:rsid w:val="00133B98"/>
    <w:rsid w:val="00136162"/>
    <w:rsid w:val="001364D5"/>
    <w:rsid w:val="00141DB6"/>
    <w:rsid w:val="00142A0D"/>
    <w:rsid w:val="001434EE"/>
    <w:rsid w:val="0014356F"/>
    <w:rsid w:val="00147090"/>
    <w:rsid w:val="001505D2"/>
    <w:rsid w:val="00153208"/>
    <w:rsid w:val="001556A5"/>
    <w:rsid w:val="001567B7"/>
    <w:rsid w:val="0016442D"/>
    <w:rsid w:val="0016691E"/>
    <w:rsid w:val="00171227"/>
    <w:rsid w:val="00172CAB"/>
    <w:rsid w:val="0017636D"/>
    <w:rsid w:val="00176AC8"/>
    <w:rsid w:val="00182913"/>
    <w:rsid w:val="00185E11"/>
    <w:rsid w:val="00193F95"/>
    <w:rsid w:val="001955D3"/>
    <w:rsid w:val="001A0225"/>
    <w:rsid w:val="001A1961"/>
    <w:rsid w:val="001B0494"/>
    <w:rsid w:val="001B0ED7"/>
    <w:rsid w:val="001B6E70"/>
    <w:rsid w:val="001C4B5C"/>
    <w:rsid w:val="001D1D04"/>
    <w:rsid w:val="001D2220"/>
    <w:rsid w:val="001D33CF"/>
    <w:rsid w:val="001E25DB"/>
    <w:rsid w:val="001E4E00"/>
    <w:rsid w:val="001E6312"/>
    <w:rsid w:val="001E7ECD"/>
    <w:rsid w:val="001F0E29"/>
    <w:rsid w:val="001F3D9C"/>
    <w:rsid w:val="00202445"/>
    <w:rsid w:val="00202E1E"/>
    <w:rsid w:val="002032C1"/>
    <w:rsid w:val="00203A28"/>
    <w:rsid w:val="002044E5"/>
    <w:rsid w:val="00205173"/>
    <w:rsid w:val="00205678"/>
    <w:rsid w:val="00207E01"/>
    <w:rsid w:val="002145EA"/>
    <w:rsid w:val="00217587"/>
    <w:rsid w:val="002217FC"/>
    <w:rsid w:val="00222538"/>
    <w:rsid w:val="00227166"/>
    <w:rsid w:val="00230EBC"/>
    <w:rsid w:val="002348CB"/>
    <w:rsid w:val="00234CE2"/>
    <w:rsid w:val="00246F78"/>
    <w:rsid w:val="00250D26"/>
    <w:rsid w:val="002521F1"/>
    <w:rsid w:val="002607B2"/>
    <w:rsid w:val="0026185F"/>
    <w:rsid w:val="00262351"/>
    <w:rsid w:val="0026326F"/>
    <w:rsid w:val="0026336A"/>
    <w:rsid w:val="00274E25"/>
    <w:rsid w:val="002754C4"/>
    <w:rsid w:val="00280CAE"/>
    <w:rsid w:val="002965FB"/>
    <w:rsid w:val="002A2072"/>
    <w:rsid w:val="002B329F"/>
    <w:rsid w:val="002B54CA"/>
    <w:rsid w:val="002C6F83"/>
    <w:rsid w:val="002D03B2"/>
    <w:rsid w:val="002D1A66"/>
    <w:rsid w:val="002E2073"/>
    <w:rsid w:val="002E4654"/>
    <w:rsid w:val="002E5383"/>
    <w:rsid w:val="002E5408"/>
    <w:rsid w:val="002E7F5C"/>
    <w:rsid w:val="002F043A"/>
    <w:rsid w:val="002F1815"/>
    <w:rsid w:val="002F3505"/>
    <w:rsid w:val="002F4A2B"/>
    <w:rsid w:val="00302CDB"/>
    <w:rsid w:val="003059D6"/>
    <w:rsid w:val="00307D29"/>
    <w:rsid w:val="00310A4D"/>
    <w:rsid w:val="0031292E"/>
    <w:rsid w:val="0031504B"/>
    <w:rsid w:val="003230D7"/>
    <w:rsid w:val="003241FE"/>
    <w:rsid w:val="00330129"/>
    <w:rsid w:val="00330749"/>
    <w:rsid w:val="00330A77"/>
    <w:rsid w:val="003358DC"/>
    <w:rsid w:val="003414CF"/>
    <w:rsid w:val="0034238E"/>
    <w:rsid w:val="00344138"/>
    <w:rsid w:val="00350BD3"/>
    <w:rsid w:val="0035450C"/>
    <w:rsid w:val="00355380"/>
    <w:rsid w:val="0035545D"/>
    <w:rsid w:val="00357530"/>
    <w:rsid w:val="00357C26"/>
    <w:rsid w:val="00360933"/>
    <w:rsid w:val="003622B6"/>
    <w:rsid w:val="00367377"/>
    <w:rsid w:val="003701A2"/>
    <w:rsid w:val="003705E0"/>
    <w:rsid w:val="003722C9"/>
    <w:rsid w:val="00375BA8"/>
    <w:rsid w:val="00381A97"/>
    <w:rsid w:val="00382099"/>
    <w:rsid w:val="0038277E"/>
    <w:rsid w:val="003848A4"/>
    <w:rsid w:val="003879F7"/>
    <w:rsid w:val="003B0282"/>
    <w:rsid w:val="003B03A5"/>
    <w:rsid w:val="003B395D"/>
    <w:rsid w:val="003B4C6D"/>
    <w:rsid w:val="003B507B"/>
    <w:rsid w:val="003C671D"/>
    <w:rsid w:val="003C7D32"/>
    <w:rsid w:val="003D2E0C"/>
    <w:rsid w:val="003D3EF7"/>
    <w:rsid w:val="003E606E"/>
    <w:rsid w:val="003F2002"/>
    <w:rsid w:val="003F24D2"/>
    <w:rsid w:val="003F3E22"/>
    <w:rsid w:val="00400A99"/>
    <w:rsid w:val="0040170C"/>
    <w:rsid w:val="00401A38"/>
    <w:rsid w:val="004024CD"/>
    <w:rsid w:val="00402A33"/>
    <w:rsid w:val="00402E44"/>
    <w:rsid w:val="00412C63"/>
    <w:rsid w:val="00413B0A"/>
    <w:rsid w:val="00416DE6"/>
    <w:rsid w:val="0042622F"/>
    <w:rsid w:val="00426FF5"/>
    <w:rsid w:val="0043112F"/>
    <w:rsid w:val="00435FC8"/>
    <w:rsid w:val="0043607E"/>
    <w:rsid w:val="00441B0F"/>
    <w:rsid w:val="00442229"/>
    <w:rsid w:val="004428FF"/>
    <w:rsid w:val="0045099E"/>
    <w:rsid w:val="00452308"/>
    <w:rsid w:val="00453717"/>
    <w:rsid w:val="004556CF"/>
    <w:rsid w:val="00463FC8"/>
    <w:rsid w:val="00470702"/>
    <w:rsid w:val="0047119C"/>
    <w:rsid w:val="0047220F"/>
    <w:rsid w:val="00472CB5"/>
    <w:rsid w:val="004734B8"/>
    <w:rsid w:val="004738E7"/>
    <w:rsid w:val="00475174"/>
    <w:rsid w:val="0047586D"/>
    <w:rsid w:val="00486575"/>
    <w:rsid w:val="00486B23"/>
    <w:rsid w:val="004911EC"/>
    <w:rsid w:val="00491DF4"/>
    <w:rsid w:val="0049408A"/>
    <w:rsid w:val="0049732C"/>
    <w:rsid w:val="004A08CF"/>
    <w:rsid w:val="004A41B7"/>
    <w:rsid w:val="004A4F4E"/>
    <w:rsid w:val="004B6F84"/>
    <w:rsid w:val="004B7085"/>
    <w:rsid w:val="004B74D4"/>
    <w:rsid w:val="004C0817"/>
    <w:rsid w:val="004C20BD"/>
    <w:rsid w:val="004C2D6F"/>
    <w:rsid w:val="004D0C21"/>
    <w:rsid w:val="004D2C45"/>
    <w:rsid w:val="004D6ED6"/>
    <w:rsid w:val="004D706F"/>
    <w:rsid w:val="004E0407"/>
    <w:rsid w:val="004E2130"/>
    <w:rsid w:val="004E3C83"/>
    <w:rsid w:val="004E791E"/>
    <w:rsid w:val="004F0B50"/>
    <w:rsid w:val="004F779A"/>
    <w:rsid w:val="00503492"/>
    <w:rsid w:val="00510705"/>
    <w:rsid w:val="00512C4C"/>
    <w:rsid w:val="0051718E"/>
    <w:rsid w:val="005202C4"/>
    <w:rsid w:val="005212AC"/>
    <w:rsid w:val="00526318"/>
    <w:rsid w:val="00535FEB"/>
    <w:rsid w:val="00540647"/>
    <w:rsid w:val="0054076F"/>
    <w:rsid w:val="00540E6F"/>
    <w:rsid w:val="00542E34"/>
    <w:rsid w:val="005445CB"/>
    <w:rsid w:val="00553213"/>
    <w:rsid w:val="00554FC0"/>
    <w:rsid w:val="00561049"/>
    <w:rsid w:val="005628A9"/>
    <w:rsid w:val="0056382B"/>
    <w:rsid w:val="005638C4"/>
    <w:rsid w:val="005806E5"/>
    <w:rsid w:val="0058114D"/>
    <w:rsid w:val="005A12C0"/>
    <w:rsid w:val="005A2A2F"/>
    <w:rsid w:val="005A40AC"/>
    <w:rsid w:val="005A6371"/>
    <w:rsid w:val="005B129F"/>
    <w:rsid w:val="005B3ED0"/>
    <w:rsid w:val="005B58E8"/>
    <w:rsid w:val="005C0FF2"/>
    <w:rsid w:val="005C1E28"/>
    <w:rsid w:val="005C2147"/>
    <w:rsid w:val="005C3B2D"/>
    <w:rsid w:val="005C52E6"/>
    <w:rsid w:val="005D5DB6"/>
    <w:rsid w:val="005E4F36"/>
    <w:rsid w:val="005F129F"/>
    <w:rsid w:val="005F3C1A"/>
    <w:rsid w:val="005F5A29"/>
    <w:rsid w:val="005F5D2E"/>
    <w:rsid w:val="006008E7"/>
    <w:rsid w:val="00602BC8"/>
    <w:rsid w:val="00604055"/>
    <w:rsid w:val="00612670"/>
    <w:rsid w:val="006131CF"/>
    <w:rsid w:val="00613B3F"/>
    <w:rsid w:val="006163F5"/>
    <w:rsid w:val="00621293"/>
    <w:rsid w:val="006273AA"/>
    <w:rsid w:val="0063317E"/>
    <w:rsid w:val="00637A94"/>
    <w:rsid w:val="00645914"/>
    <w:rsid w:val="00647ED2"/>
    <w:rsid w:val="0065050D"/>
    <w:rsid w:val="00650833"/>
    <w:rsid w:val="00651009"/>
    <w:rsid w:val="00652700"/>
    <w:rsid w:val="00652CEA"/>
    <w:rsid w:val="00654950"/>
    <w:rsid w:val="006569E6"/>
    <w:rsid w:val="0065706A"/>
    <w:rsid w:val="006603E3"/>
    <w:rsid w:val="0066101A"/>
    <w:rsid w:val="00662676"/>
    <w:rsid w:val="00664966"/>
    <w:rsid w:val="0067106A"/>
    <w:rsid w:val="00673050"/>
    <w:rsid w:val="00675983"/>
    <w:rsid w:val="00676C4D"/>
    <w:rsid w:val="00691218"/>
    <w:rsid w:val="006958ED"/>
    <w:rsid w:val="00696A4C"/>
    <w:rsid w:val="00697783"/>
    <w:rsid w:val="006A19BA"/>
    <w:rsid w:val="006A1FEE"/>
    <w:rsid w:val="006A26FD"/>
    <w:rsid w:val="006B611C"/>
    <w:rsid w:val="006B796B"/>
    <w:rsid w:val="006C0A60"/>
    <w:rsid w:val="006C3DF5"/>
    <w:rsid w:val="006C4A29"/>
    <w:rsid w:val="006C79F5"/>
    <w:rsid w:val="006E1E3D"/>
    <w:rsid w:val="006E2CAC"/>
    <w:rsid w:val="006E66E1"/>
    <w:rsid w:val="006E6FA7"/>
    <w:rsid w:val="006F3D1E"/>
    <w:rsid w:val="0070158A"/>
    <w:rsid w:val="00704DF4"/>
    <w:rsid w:val="00706038"/>
    <w:rsid w:val="007101E7"/>
    <w:rsid w:val="00711C87"/>
    <w:rsid w:val="007124DC"/>
    <w:rsid w:val="007142FA"/>
    <w:rsid w:val="00720468"/>
    <w:rsid w:val="00722BCA"/>
    <w:rsid w:val="0072613F"/>
    <w:rsid w:val="0072661D"/>
    <w:rsid w:val="00726D1E"/>
    <w:rsid w:val="0072700A"/>
    <w:rsid w:val="00730103"/>
    <w:rsid w:val="0073411E"/>
    <w:rsid w:val="007359D2"/>
    <w:rsid w:val="007369FE"/>
    <w:rsid w:val="00736AE3"/>
    <w:rsid w:val="0073785F"/>
    <w:rsid w:val="00740F58"/>
    <w:rsid w:val="0074176C"/>
    <w:rsid w:val="00751D64"/>
    <w:rsid w:val="00753088"/>
    <w:rsid w:val="00754CB6"/>
    <w:rsid w:val="007557C3"/>
    <w:rsid w:val="0076080A"/>
    <w:rsid w:val="007757E5"/>
    <w:rsid w:val="00781AE6"/>
    <w:rsid w:val="0078492F"/>
    <w:rsid w:val="00786063"/>
    <w:rsid w:val="007922A6"/>
    <w:rsid w:val="0079471F"/>
    <w:rsid w:val="00794EDF"/>
    <w:rsid w:val="007B1C8D"/>
    <w:rsid w:val="007B2CA8"/>
    <w:rsid w:val="007B4C01"/>
    <w:rsid w:val="007B53F9"/>
    <w:rsid w:val="007B595E"/>
    <w:rsid w:val="007B6B4F"/>
    <w:rsid w:val="007B6C22"/>
    <w:rsid w:val="007B7EC9"/>
    <w:rsid w:val="007C32A1"/>
    <w:rsid w:val="007C4347"/>
    <w:rsid w:val="007C6D68"/>
    <w:rsid w:val="007D1FE0"/>
    <w:rsid w:val="007D2024"/>
    <w:rsid w:val="007D3857"/>
    <w:rsid w:val="007D5E7C"/>
    <w:rsid w:val="007D6C39"/>
    <w:rsid w:val="007E2B54"/>
    <w:rsid w:val="007E2E4B"/>
    <w:rsid w:val="007E6C63"/>
    <w:rsid w:val="007F028A"/>
    <w:rsid w:val="00805983"/>
    <w:rsid w:val="00806DAA"/>
    <w:rsid w:val="008107BE"/>
    <w:rsid w:val="00815723"/>
    <w:rsid w:val="008160BF"/>
    <w:rsid w:val="00816EB0"/>
    <w:rsid w:val="0082171C"/>
    <w:rsid w:val="00831B95"/>
    <w:rsid w:val="00832A45"/>
    <w:rsid w:val="00833935"/>
    <w:rsid w:val="00833B51"/>
    <w:rsid w:val="00834724"/>
    <w:rsid w:val="00835960"/>
    <w:rsid w:val="00841A1E"/>
    <w:rsid w:val="0084271F"/>
    <w:rsid w:val="00851F34"/>
    <w:rsid w:val="00854D94"/>
    <w:rsid w:val="00856AD8"/>
    <w:rsid w:val="00856C0B"/>
    <w:rsid w:val="008655CF"/>
    <w:rsid w:val="008719D1"/>
    <w:rsid w:val="008737CB"/>
    <w:rsid w:val="00873F1E"/>
    <w:rsid w:val="00874661"/>
    <w:rsid w:val="00874D83"/>
    <w:rsid w:val="00877955"/>
    <w:rsid w:val="008779EB"/>
    <w:rsid w:val="008801CF"/>
    <w:rsid w:val="008937AD"/>
    <w:rsid w:val="008938C4"/>
    <w:rsid w:val="008975EB"/>
    <w:rsid w:val="008A6B27"/>
    <w:rsid w:val="008B1078"/>
    <w:rsid w:val="008B2785"/>
    <w:rsid w:val="008B4E14"/>
    <w:rsid w:val="008B74A5"/>
    <w:rsid w:val="008B7845"/>
    <w:rsid w:val="008C0610"/>
    <w:rsid w:val="008C0756"/>
    <w:rsid w:val="008C1FB6"/>
    <w:rsid w:val="008C32D0"/>
    <w:rsid w:val="008D4BA0"/>
    <w:rsid w:val="008D4EC7"/>
    <w:rsid w:val="008D6142"/>
    <w:rsid w:val="008D6902"/>
    <w:rsid w:val="008E2C60"/>
    <w:rsid w:val="008E7924"/>
    <w:rsid w:val="008F0523"/>
    <w:rsid w:val="008F3AB4"/>
    <w:rsid w:val="008F7164"/>
    <w:rsid w:val="008F7523"/>
    <w:rsid w:val="009042EC"/>
    <w:rsid w:val="00907DC8"/>
    <w:rsid w:val="009147F4"/>
    <w:rsid w:val="00915BB2"/>
    <w:rsid w:val="00920EA4"/>
    <w:rsid w:val="009215B6"/>
    <w:rsid w:val="00922048"/>
    <w:rsid w:val="00922550"/>
    <w:rsid w:val="00926B92"/>
    <w:rsid w:val="00931878"/>
    <w:rsid w:val="00931D0A"/>
    <w:rsid w:val="00932BBB"/>
    <w:rsid w:val="00940ABD"/>
    <w:rsid w:val="009451FE"/>
    <w:rsid w:val="009535EB"/>
    <w:rsid w:val="00955331"/>
    <w:rsid w:val="00955B54"/>
    <w:rsid w:val="00960917"/>
    <w:rsid w:val="00962CA2"/>
    <w:rsid w:val="00963B18"/>
    <w:rsid w:val="00964755"/>
    <w:rsid w:val="00971812"/>
    <w:rsid w:val="00971B1E"/>
    <w:rsid w:val="009720C0"/>
    <w:rsid w:val="009820FF"/>
    <w:rsid w:val="00982495"/>
    <w:rsid w:val="00991407"/>
    <w:rsid w:val="009936F6"/>
    <w:rsid w:val="009A0169"/>
    <w:rsid w:val="009A2A2E"/>
    <w:rsid w:val="009A50C7"/>
    <w:rsid w:val="009A788E"/>
    <w:rsid w:val="009B3C1E"/>
    <w:rsid w:val="009B4EC8"/>
    <w:rsid w:val="009C17F4"/>
    <w:rsid w:val="009C3CE2"/>
    <w:rsid w:val="009C41AE"/>
    <w:rsid w:val="009C4503"/>
    <w:rsid w:val="009C45DF"/>
    <w:rsid w:val="009D1081"/>
    <w:rsid w:val="009D399D"/>
    <w:rsid w:val="009E0132"/>
    <w:rsid w:val="009E145F"/>
    <w:rsid w:val="009E1637"/>
    <w:rsid w:val="009E1BF8"/>
    <w:rsid w:val="009E22A1"/>
    <w:rsid w:val="009E3378"/>
    <w:rsid w:val="009E3A56"/>
    <w:rsid w:val="009E5B29"/>
    <w:rsid w:val="009E5CE6"/>
    <w:rsid w:val="009E715E"/>
    <w:rsid w:val="009F11FC"/>
    <w:rsid w:val="009F37B2"/>
    <w:rsid w:val="009F5C53"/>
    <w:rsid w:val="00A11893"/>
    <w:rsid w:val="00A1444B"/>
    <w:rsid w:val="00A163CF"/>
    <w:rsid w:val="00A21A07"/>
    <w:rsid w:val="00A23939"/>
    <w:rsid w:val="00A24FFB"/>
    <w:rsid w:val="00A26FF7"/>
    <w:rsid w:val="00A27B98"/>
    <w:rsid w:val="00A301E8"/>
    <w:rsid w:val="00A35774"/>
    <w:rsid w:val="00A4332D"/>
    <w:rsid w:val="00A51EE1"/>
    <w:rsid w:val="00A55691"/>
    <w:rsid w:val="00A55B3F"/>
    <w:rsid w:val="00A55E41"/>
    <w:rsid w:val="00A56B4F"/>
    <w:rsid w:val="00A5775A"/>
    <w:rsid w:val="00A65EF6"/>
    <w:rsid w:val="00A67690"/>
    <w:rsid w:val="00A708E5"/>
    <w:rsid w:val="00A70FC6"/>
    <w:rsid w:val="00A726DC"/>
    <w:rsid w:val="00A7453E"/>
    <w:rsid w:val="00A753D8"/>
    <w:rsid w:val="00A802A6"/>
    <w:rsid w:val="00A94B8C"/>
    <w:rsid w:val="00A96E67"/>
    <w:rsid w:val="00A97279"/>
    <w:rsid w:val="00AA4AFF"/>
    <w:rsid w:val="00AB5536"/>
    <w:rsid w:val="00AC189D"/>
    <w:rsid w:val="00AC3869"/>
    <w:rsid w:val="00AC6934"/>
    <w:rsid w:val="00AC6DB8"/>
    <w:rsid w:val="00AD05DE"/>
    <w:rsid w:val="00AD356D"/>
    <w:rsid w:val="00AD6202"/>
    <w:rsid w:val="00AE2577"/>
    <w:rsid w:val="00AE45C9"/>
    <w:rsid w:val="00AE63FC"/>
    <w:rsid w:val="00AF45BE"/>
    <w:rsid w:val="00AF45D3"/>
    <w:rsid w:val="00B10F22"/>
    <w:rsid w:val="00B158C1"/>
    <w:rsid w:val="00B21405"/>
    <w:rsid w:val="00B21409"/>
    <w:rsid w:val="00B22965"/>
    <w:rsid w:val="00B233BE"/>
    <w:rsid w:val="00B250A6"/>
    <w:rsid w:val="00B25F56"/>
    <w:rsid w:val="00B27E38"/>
    <w:rsid w:val="00B3001B"/>
    <w:rsid w:val="00B37ED4"/>
    <w:rsid w:val="00B41079"/>
    <w:rsid w:val="00B4340B"/>
    <w:rsid w:val="00B4774F"/>
    <w:rsid w:val="00B500E4"/>
    <w:rsid w:val="00B61205"/>
    <w:rsid w:val="00B65A5E"/>
    <w:rsid w:val="00B72A94"/>
    <w:rsid w:val="00B76997"/>
    <w:rsid w:val="00B77BA6"/>
    <w:rsid w:val="00B837AE"/>
    <w:rsid w:val="00B84137"/>
    <w:rsid w:val="00B91801"/>
    <w:rsid w:val="00B91EB0"/>
    <w:rsid w:val="00B93B35"/>
    <w:rsid w:val="00B94743"/>
    <w:rsid w:val="00B969C0"/>
    <w:rsid w:val="00B97040"/>
    <w:rsid w:val="00BA0973"/>
    <w:rsid w:val="00BA0E37"/>
    <w:rsid w:val="00BA2B37"/>
    <w:rsid w:val="00BB13C5"/>
    <w:rsid w:val="00BB1FB0"/>
    <w:rsid w:val="00BB293C"/>
    <w:rsid w:val="00BB3591"/>
    <w:rsid w:val="00BB4C23"/>
    <w:rsid w:val="00BB5D62"/>
    <w:rsid w:val="00BD0773"/>
    <w:rsid w:val="00BD4FA6"/>
    <w:rsid w:val="00BE1CA3"/>
    <w:rsid w:val="00BF01FE"/>
    <w:rsid w:val="00BF0F51"/>
    <w:rsid w:val="00BF76B2"/>
    <w:rsid w:val="00C01354"/>
    <w:rsid w:val="00C1075C"/>
    <w:rsid w:val="00C12815"/>
    <w:rsid w:val="00C20759"/>
    <w:rsid w:val="00C24E82"/>
    <w:rsid w:val="00C259A0"/>
    <w:rsid w:val="00C30D3F"/>
    <w:rsid w:val="00C33733"/>
    <w:rsid w:val="00C41022"/>
    <w:rsid w:val="00C41FE7"/>
    <w:rsid w:val="00C4227B"/>
    <w:rsid w:val="00C42759"/>
    <w:rsid w:val="00C438D5"/>
    <w:rsid w:val="00C46B02"/>
    <w:rsid w:val="00C52142"/>
    <w:rsid w:val="00C55CBE"/>
    <w:rsid w:val="00C57B40"/>
    <w:rsid w:val="00C649D6"/>
    <w:rsid w:val="00C656CD"/>
    <w:rsid w:val="00C672B2"/>
    <w:rsid w:val="00C70C23"/>
    <w:rsid w:val="00C715E2"/>
    <w:rsid w:val="00C72391"/>
    <w:rsid w:val="00C74BA2"/>
    <w:rsid w:val="00C9036D"/>
    <w:rsid w:val="00C9615F"/>
    <w:rsid w:val="00CA3461"/>
    <w:rsid w:val="00CA471B"/>
    <w:rsid w:val="00CA6CC0"/>
    <w:rsid w:val="00CB3486"/>
    <w:rsid w:val="00CB6940"/>
    <w:rsid w:val="00CB6D13"/>
    <w:rsid w:val="00CB7B27"/>
    <w:rsid w:val="00CC2B9E"/>
    <w:rsid w:val="00CC2F91"/>
    <w:rsid w:val="00CC4F93"/>
    <w:rsid w:val="00CC6ABE"/>
    <w:rsid w:val="00CC74F9"/>
    <w:rsid w:val="00CD0F59"/>
    <w:rsid w:val="00CD1572"/>
    <w:rsid w:val="00CD7A7E"/>
    <w:rsid w:val="00CE46AC"/>
    <w:rsid w:val="00CE53F4"/>
    <w:rsid w:val="00CE7339"/>
    <w:rsid w:val="00CF00EA"/>
    <w:rsid w:val="00CF0159"/>
    <w:rsid w:val="00CF710A"/>
    <w:rsid w:val="00D01F9B"/>
    <w:rsid w:val="00D0480B"/>
    <w:rsid w:val="00D04E03"/>
    <w:rsid w:val="00D07C69"/>
    <w:rsid w:val="00D07FDC"/>
    <w:rsid w:val="00D12003"/>
    <w:rsid w:val="00D13074"/>
    <w:rsid w:val="00D134C5"/>
    <w:rsid w:val="00D13FA3"/>
    <w:rsid w:val="00D14F0F"/>
    <w:rsid w:val="00D166E1"/>
    <w:rsid w:val="00D16A7D"/>
    <w:rsid w:val="00D200CE"/>
    <w:rsid w:val="00D23ABD"/>
    <w:rsid w:val="00D23E14"/>
    <w:rsid w:val="00D24186"/>
    <w:rsid w:val="00D32BE6"/>
    <w:rsid w:val="00D3387F"/>
    <w:rsid w:val="00D40BAD"/>
    <w:rsid w:val="00D411C5"/>
    <w:rsid w:val="00D41AC1"/>
    <w:rsid w:val="00D4618D"/>
    <w:rsid w:val="00D46301"/>
    <w:rsid w:val="00D47357"/>
    <w:rsid w:val="00D510CC"/>
    <w:rsid w:val="00D534C7"/>
    <w:rsid w:val="00D55374"/>
    <w:rsid w:val="00D603A0"/>
    <w:rsid w:val="00D6190F"/>
    <w:rsid w:val="00D619AF"/>
    <w:rsid w:val="00D6611F"/>
    <w:rsid w:val="00D6759B"/>
    <w:rsid w:val="00D74306"/>
    <w:rsid w:val="00D75685"/>
    <w:rsid w:val="00D77E7A"/>
    <w:rsid w:val="00D8010F"/>
    <w:rsid w:val="00D8064F"/>
    <w:rsid w:val="00D83505"/>
    <w:rsid w:val="00D8387E"/>
    <w:rsid w:val="00D858B2"/>
    <w:rsid w:val="00D85B29"/>
    <w:rsid w:val="00D95D57"/>
    <w:rsid w:val="00DA0C85"/>
    <w:rsid w:val="00DA2562"/>
    <w:rsid w:val="00DA3354"/>
    <w:rsid w:val="00DA39E1"/>
    <w:rsid w:val="00DA4CBA"/>
    <w:rsid w:val="00DB2384"/>
    <w:rsid w:val="00DB2501"/>
    <w:rsid w:val="00DB5704"/>
    <w:rsid w:val="00DC2F20"/>
    <w:rsid w:val="00DC5DB5"/>
    <w:rsid w:val="00DD1EAD"/>
    <w:rsid w:val="00DD204C"/>
    <w:rsid w:val="00DD7D1F"/>
    <w:rsid w:val="00DE0F68"/>
    <w:rsid w:val="00DE29D4"/>
    <w:rsid w:val="00DE3971"/>
    <w:rsid w:val="00DE3F86"/>
    <w:rsid w:val="00DE6F12"/>
    <w:rsid w:val="00DE7DE4"/>
    <w:rsid w:val="00DF100C"/>
    <w:rsid w:val="00DF2A23"/>
    <w:rsid w:val="00DF42CA"/>
    <w:rsid w:val="00DF4A94"/>
    <w:rsid w:val="00E03581"/>
    <w:rsid w:val="00E03CD0"/>
    <w:rsid w:val="00E116B9"/>
    <w:rsid w:val="00E11E08"/>
    <w:rsid w:val="00E12550"/>
    <w:rsid w:val="00E1493F"/>
    <w:rsid w:val="00E15E03"/>
    <w:rsid w:val="00E21AEB"/>
    <w:rsid w:val="00E22D55"/>
    <w:rsid w:val="00E32A1E"/>
    <w:rsid w:val="00E339E7"/>
    <w:rsid w:val="00E36EF7"/>
    <w:rsid w:val="00E42199"/>
    <w:rsid w:val="00E45406"/>
    <w:rsid w:val="00E462B3"/>
    <w:rsid w:val="00E53CFF"/>
    <w:rsid w:val="00E625C0"/>
    <w:rsid w:val="00E64A4C"/>
    <w:rsid w:val="00E67D15"/>
    <w:rsid w:val="00E70D56"/>
    <w:rsid w:val="00E722C6"/>
    <w:rsid w:val="00E73DC7"/>
    <w:rsid w:val="00E74132"/>
    <w:rsid w:val="00E75B47"/>
    <w:rsid w:val="00E76DF1"/>
    <w:rsid w:val="00E80F7A"/>
    <w:rsid w:val="00E8440A"/>
    <w:rsid w:val="00E859A5"/>
    <w:rsid w:val="00E93D8A"/>
    <w:rsid w:val="00E94BA0"/>
    <w:rsid w:val="00EA09AB"/>
    <w:rsid w:val="00EA2A13"/>
    <w:rsid w:val="00EA3AB7"/>
    <w:rsid w:val="00EA6DAB"/>
    <w:rsid w:val="00EA7023"/>
    <w:rsid w:val="00EA7B0F"/>
    <w:rsid w:val="00EB3478"/>
    <w:rsid w:val="00EB3F3A"/>
    <w:rsid w:val="00EB4394"/>
    <w:rsid w:val="00EB6761"/>
    <w:rsid w:val="00EC1572"/>
    <w:rsid w:val="00EC6569"/>
    <w:rsid w:val="00ED1173"/>
    <w:rsid w:val="00ED470C"/>
    <w:rsid w:val="00ED7EEB"/>
    <w:rsid w:val="00EE1F88"/>
    <w:rsid w:val="00EE3D5D"/>
    <w:rsid w:val="00EF31F6"/>
    <w:rsid w:val="00EF6530"/>
    <w:rsid w:val="00EF6C79"/>
    <w:rsid w:val="00EF6F24"/>
    <w:rsid w:val="00EF7EF7"/>
    <w:rsid w:val="00F0478C"/>
    <w:rsid w:val="00F13D45"/>
    <w:rsid w:val="00F17295"/>
    <w:rsid w:val="00F24B75"/>
    <w:rsid w:val="00F2527F"/>
    <w:rsid w:val="00F25E5A"/>
    <w:rsid w:val="00F26BE7"/>
    <w:rsid w:val="00F3162C"/>
    <w:rsid w:val="00F342B9"/>
    <w:rsid w:val="00F40058"/>
    <w:rsid w:val="00F42250"/>
    <w:rsid w:val="00F44E74"/>
    <w:rsid w:val="00F525EF"/>
    <w:rsid w:val="00F5309B"/>
    <w:rsid w:val="00F549A4"/>
    <w:rsid w:val="00F626B6"/>
    <w:rsid w:val="00F634A9"/>
    <w:rsid w:val="00F65276"/>
    <w:rsid w:val="00F67FC8"/>
    <w:rsid w:val="00F70B73"/>
    <w:rsid w:val="00F72A8D"/>
    <w:rsid w:val="00F7436F"/>
    <w:rsid w:val="00F74856"/>
    <w:rsid w:val="00F753C5"/>
    <w:rsid w:val="00F75DF2"/>
    <w:rsid w:val="00F83D95"/>
    <w:rsid w:val="00F915E6"/>
    <w:rsid w:val="00F9339B"/>
    <w:rsid w:val="00F95574"/>
    <w:rsid w:val="00F95F51"/>
    <w:rsid w:val="00FA584A"/>
    <w:rsid w:val="00FB28A4"/>
    <w:rsid w:val="00FB2EA1"/>
    <w:rsid w:val="00FB3FC6"/>
    <w:rsid w:val="00FB497D"/>
    <w:rsid w:val="00FB7156"/>
    <w:rsid w:val="00FC5BDB"/>
    <w:rsid w:val="00FC6041"/>
    <w:rsid w:val="00FD02D0"/>
    <w:rsid w:val="00FD0D7E"/>
    <w:rsid w:val="00FD1765"/>
    <w:rsid w:val="00FD391E"/>
    <w:rsid w:val="00FD5800"/>
    <w:rsid w:val="00FE23FF"/>
    <w:rsid w:val="00FE7EF7"/>
    <w:rsid w:val="00FF1665"/>
    <w:rsid w:val="00FF5C56"/>
    <w:rsid w:val="00FF715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21">
      <o:colormru v:ext="edit" colors="#003047,#279dce,white"/>
    </o:shapedefaults>
    <o:shapelayout v:ext="edit">
      <o:idmap v:ext="edit" data="1"/>
    </o:shapelayout>
  </w:shapeDefaults>
  <w:decimalSymbol w:val=","/>
  <w:listSeparator w:val=";"/>
  <w14:docId w14:val="4020CDB2"/>
  <w15:docId w15:val="{B0BC28B3-48EE-4980-961D-E8A3648505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pPr>
        <w:spacing w:after="170" w:line="34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13074"/>
    <w:rPr>
      <w:rFonts w:ascii="Georgia" w:hAnsi="Georgia"/>
      <w:sz w:val="22"/>
    </w:rPr>
  </w:style>
  <w:style w:type="paragraph" w:styleId="berschrift1">
    <w:name w:val="heading 1"/>
    <w:basedOn w:val="Standard"/>
    <w:next w:val="Standard"/>
    <w:link w:val="berschrift1Zchn"/>
    <w:uiPriority w:val="9"/>
    <w:qFormat/>
    <w:rsid w:val="00F95574"/>
    <w:pPr>
      <w:keepNext/>
      <w:keepLines/>
      <w:spacing w:before="240"/>
      <w:outlineLvl w:val="0"/>
    </w:pPr>
    <w:rPr>
      <w:rFonts w:asciiTheme="majorHAnsi" w:eastAsiaTheme="majorEastAsia" w:hAnsiTheme="majorHAnsi" w:cstheme="majorBidi"/>
      <w:color w:val="002335" w:themeColor="accent1" w:themeShade="BF"/>
      <w:sz w:val="32"/>
      <w:szCs w:val="32"/>
    </w:rPr>
  </w:style>
  <w:style w:type="paragraph" w:styleId="berschrift2">
    <w:name w:val="heading 2"/>
    <w:basedOn w:val="Standard"/>
    <w:link w:val="berschrift2Zchn"/>
    <w:uiPriority w:val="9"/>
    <w:qFormat/>
    <w:rsid w:val="00726D1E"/>
    <w:pPr>
      <w:spacing w:before="100" w:beforeAutospacing="1" w:after="100" w:afterAutospacing="1"/>
      <w:outlineLvl w:val="1"/>
    </w:pPr>
    <w:rPr>
      <w:rFonts w:ascii="Times New Roman" w:eastAsia="Times New Roman" w:hAnsi="Times New Roman" w:cs="Times New Roman"/>
      <w:b/>
      <w:bCs/>
      <w:sz w:val="36"/>
      <w:szCs w:val="36"/>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Sectiontitles">
    <w:name w:val="1_Section titles"/>
    <w:basedOn w:val="Standard"/>
    <w:qFormat/>
    <w:rsid w:val="009720C0"/>
    <w:pPr>
      <w:spacing w:before="340" w:after="340" w:line="240" w:lineRule="auto"/>
    </w:pPr>
    <w:rPr>
      <w:rFonts w:ascii="Arial" w:hAnsi="Arial" w:cs="Arial"/>
      <w:b/>
      <w:color w:val="00B7E5"/>
      <w:sz w:val="48"/>
      <w:szCs w:val="48"/>
    </w:rPr>
  </w:style>
  <w:style w:type="paragraph" w:customStyle="1" w:styleId="2sub-sections">
    <w:name w:val="2_sub-sections"/>
    <w:basedOn w:val="Standard"/>
    <w:qFormat/>
    <w:rsid w:val="00193F95"/>
    <w:pPr>
      <w:spacing w:before="600"/>
    </w:pPr>
    <w:rPr>
      <w:rFonts w:ascii="Arial" w:hAnsi="Arial" w:cs="Arial"/>
      <w:b/>
      <w:color w:val="003047"/>
      <w:sz w:val="28"/>
      <w:szCs w:val="28"/>
    </w:rPr>
  </w:style>
  <w:style w:type="paragraph" w:customStyle="1" w:styleId="4bodytext">
    <w:name w:val="4_body text"/>
    <w:basedOn w:val="Standard"/>
    <w:qFormat/>
    <w:rsid w:val="00250D26"/>
    <w:pPr>
      <w:numPr>
        <w:numId w:val="1"/>
      </w:numPr>
    </w:pPr>
    <w:rPr>
      <w:rFonts w:cs="Arial"/>
      <w:color w:val="000000" w:themeColor="text1"/>
      <w:szCs w:val="22"/>
    </w:rPr>
  </w:style>
  <w:style w:type="paragraph" w:customStyle="1" w:styleId="3subheadings">
    <w:name w:val="3_subheadings"/>
    <w:basedOn w:val="Standard"/>
    <w:qFormat/>
    <w:rsid w:val="00193F95"/>
    <w:rPr>
      <w:rFonts w:ascii="Arial" w:hAnsi="Arial" w:cs="Arial"/>
      <w:b/>
    </w:rPr>
  </w:style>
  <w:style w:type="paragraph" w:customStyle="1" w:styleId="5bullets">
    <w:name w:val="5_bullets"/>
    <w:basedOn w:val="4bodytext"/>
    <w:qFormat/>
    <w:rsid w:val="00B91801"/>
  </w:style>
  <w:style w:type="paragraph" w:customStyle="1" w:styleId="6captions">
    <w:name w:val="6 captions"/>
    <w:basedOn w:val="4bodytext"/>
    <w:qFormat/>
    <w:rsid w:val="00526318"/>
    <w:pPr>
      <w:numPr>
        <w:numId w:val="0"/>
      </w:numPr>
      <w:ind w:left="567" w:right="567"/>
    </w:pPr>
    <w:rPr>
      <w:i/>
      <w:color w:val="279DCE"/>
    </w:rPr>
  </w:style>
  <w:style w:type="paragraph" w:customStyle="1" w:styleId="7tabletext">
    <w:name w:val="7 table text"/>
    <w:qFormat/>
    <w:rsid w:val="000D6789"/>
    <w:rPr>
      <w:rFonts w:ascii="Arial" w:hAnsi="Arial" w:cs="Arial"/>
      <w:color w:val="000000" w:themeColor="text1"/>
      <w:sz w:val="20"/>
      <w:szCs w:val="16"/>
    </w:rPr>
  </w:style>
  <w:style w:type="table" w:styleId="Tabellenraster">
    <w:name w:val="Table Grid"/>
    <w:basedOn w:val="NormaleTabelle"/>
    <w:uiPriority w:val="39"/>
    <w:rsid w:val="00EA7023"/>
    <w:rPr>
      <w:rFonts w:eastAsiaTheme="minorHAns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EA7023"/>
    <w:pPr>
      <w:spacing w:after="200" w:line="276" w:lineRule="auto"/>
      <w:ind w:left="720"/>
      <w:contextualSpacing/>
    </w:pPr>
    <w:rPr>
      <w:rFonts w:eastAsiaTheme="minorHAnsi"/>
      <w:szCs w:val="22"/>
      <w:lang w:val="de-DE"/>
    </w:rPr>
  </w:style>
  <w:style w:type="character" w:customStyle="1" w:styleId="ListenabsatzZchn">
    <w:name w:val="Listenabsatz Zchn"/>
    <w:link w:val="Listenabsatz"/>
    <w:uiPriority w:val="34"/>
    <w:rsid w:val="00EA7023"/>
    <w:rPr>
      <w:rFonts w:eastAsiaTheme="minorHAnsi"/>
      <w:sz w:val="22"/>
      <w:szCs w:val="22"/>
      <w:lang w:val="de-DE"/>
    </w:rPr>
  </w:style>
  <w:style w:type="character" w:styleId="Hyperlink">
    <w:name w:val="Hyperlink"/>
    <w:basedOn w:val="Absatz-Standardschriftart"/>
    <w:uiPriority w:val="99"/>
    <w:unhideWhenUsed/>
    <w:rsid w:val="00540647"/>
    <w:rPr>
      <w:color w:val="0078B6" w:themeColor="hyperlink"/>
      <w:u w:val="single"/>
    </w:rPr>
  </w:style>
  <w:style w:type="character" w:customStyle="1" w:styleId="NichtaufgelsteErwhnung1">
    <w:name w:val="Nicht aufgelöste Erwähnung1"/>
    <w:basedOn w:val="Absatz-Standardschriftart"/>
    <w:uiPriority w:val="99"/>
    <w:semiHidden/>
    <w:unhideWhenUsed/>
    <w:rsid w:val="00540647"/>
    <w:rPr>
      <w:color w:val="605E5C"/>
      <w:shd w:val="clear" w:color="auto" w:fill="E1DFDD"/>
    </w:rPr>
  </w:style>
  <w:style w:type="paragraph" w:styleId="Sprechblasentext">
    <w:name w:val="Balloon Text"/>
    <w:basedOn w:val="Standard"/>
    <w:link w:val="SprechblasentextZchn"/>
    <w:uiPriority w:val="99"/>
    <w:semiHidden/>
    <w:unhideWhenUsed/>
    <w:rsid w:val="009F5C53"/>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5C53"/>
    <w:rPr>
      <w:rFonts w:ascii="Segoe UI" w:hAnsi="Segoe UI" w:cs="Segoe UI"/>
      <w:sz w:val="18"/>
      <w:szCs w:val="18"/>
    </w:rPr>
  </w:style>
  <w:style w:type="character" w:customStyle="1" w:styleId="berschrift2Zchn">
    <w:name w:val="Überschrift 2 Zchn"/>
    <w:basedOn w:val="Absatz-Standardschriftart"/>
    <w:link w:val="berschrift2"/>
    <w:uiPriority w:val="9"/>
    <w:rsid w:val="00726D1E"/>
    <w:rPr>
      <w:rFonts w:ascii="Times New Roman" w:eastAsia="Times New Roman" w:hAnsi="Times New Roman" w:cs="Times New Roman"/>
      <w:b/>
      <w:bCs/>
      <w:sz w:val="36"/>
      <w:szCs w:val="36"/>
      <w:lang w:val="de-DE" w:eastAsia="de-DE"/>
    </w:rPr>
  </w:style>
  <w:style w:type="character" w:customStyle="1" w:styleId="berschrift1Zchn">
    <w:name w:val="Überschrift 1 Zchn"/>
    <w:basedOn w:val="Absatz-Standardschriftart"/>
    <w:link w:val="berschrift1"/>
    <w:uiPriority w:val="9"/>
    <w:rsid w:val="00F95574"/>
    <w:rPr>
      <w:rFonts w:asciiTheme="majorHAnsi" w:eastAsiaTheme="majorEastAsia" w:hAnsiTheme="majorHAnsi" w:cstheme="majorBidi"/>
      <w:color w:val="002335" w:themeColor="accent1" w:themeShade="BF"/>
      <w:sz w:val="32"/>
      <w:szCs w:val="32"/>
    </w:rPr>
  </w:style>
  <w:style w:type="character" w:styleId="Kommentarzeichen">
    <w:name w:val="annotation reference"/>
    <w:basedOn w:val="Absatz-Standardschriftart"/>
    <w:semiHidden/>
    <w:unhideWhenUsed/>
    <w:rsid w:val="0008444C"/>
    <w:rPr>
      <w:sz w:val="16"/>
      <w:szCs w:val="16"/>
    </w:rPr>
  </w:style>
  <w:style w:type="paragraph" w:styleId="Kommentartext">
    <w:name w:val="annotation text"/>
    <w:basedOn w:val="Standard"/>
    <w:link w:val="KommentartextZchn"/>
    <w:unhideWhenUsed/>
    <w:rsid w:val="0008444C"/>
    <w:rPr>
      <w:sz w:val="20"/>
      <w:szCs w:val="20"/>
    </w:rPr>
  </w:style>
  <w:style w:type="character" w:customStyle="1" w:styleId="KommentartextZchn">
    <w:name w:val="Kommentartext Zchn"/>
    <w:basedOn w:val="Absatz-Standardschriftart"/>
    <w:link w:val="Kommentartext"/>
    <w:rsid w:val="0008444C"/>
    <w:rPr>
      <w:sz w:val="20"/>
      <w:szCs w:val="20"/>
    </w:rPr>
  </w:style>
  <w:style w:type="paragraph" w:styleId="Kommentarthema">
    <w:name w:val="annotation subject"/>
    <w:basedOn w:val="Kommentartext"/>
    <w:next w:val="Kommentartext"/>
    <w:link w:val="KommentarthemaZchn"/>
    <w:uiPriority w:val="99"/>
    <w:semiHidden/>
    <w:unhideWhenUsed/>
    <w:rsid w:val="0008444C"/>
    <w:rPr>
      <w:b/>
      <w:bCs/>
    </w:rPr>
  </w:style>
  <w:style w:type="character" w:customStyle="1" w:styleId="KommentarthemaZchn">
    <w:name w:val="Kommentarthema Zchn"/>
    <w:basedOn w:val="KommentartextZchn"/>
    <w:link w:val="Kommentarthema"/>
    <w:uiPriority w:val="99"/>
    <w:semiHidden/>
    <w:rsid w:val="0008444C"/>
    <w:rPr>
      <w:b/>
      <w:bCs/>
      <w:sz w:val="20"/>
      <w:szCs w:val="20"/>
    </w:rPr>
  </w:style>
  <w:style w:type="paragraph" w:styleId="Inhaltsverzeichnisberschrift">
    <w:name w:val="TOC Heading"/>
    <w:basedOn w:val="berschrift1"/>
    <w:next w:val="Standard"/>
    <w:uiPriority w:val="39"/>
    <w:unhideWhenUsed/>
    <w:qFormat/>
    <w:rsid w:val="006E2CAC"/>
    <w:pPr>
      <w:spacing w:line="259" w:lineRule="auto"/>
      <w:outlineLvl w:val="9"/>
    </w:pPr>
    <w:rPr>
      <w:lang w:val="de-DE" w:eastAsia="de-DE"/>
    </w:rPr>
  </w:style>
  <w:style w:type="paragraph" w:styleId="Verzeichnis1">
    <w:name w:val="toc 1"/>
    <w:basedOn w:val="Standard"/>
    <w:next w:val="Standard"/>
    <w:autoRedefine/>
    <w:uiPriority w:val="39"/>
    <w:unhideWhenUsed/>
    <w:rsid w:val="007C6D68"/>
    <w:pPr>
      <w:tabs>
        <w:tab w:val="right" w:leader="dot" w:pos="6639"/>
      </w:tabs>
      <w:spacing w:after="100"/>
    </w:pPr>
  </w:style>
  <w:style w:type="paragraph" w:styleId="Verzeichnis2">
    <w:name w:val="toc 2"/>
    <w:basedOn w:val="Standard"/>
    <w:next w:val="Standard"/>
    <w:autoRedefine/>
    <w:uiPriority w:val="39"/>
    <w:unhideWhenUsed/>
    <w:rsid w:val="00057410"/>
    <w:pPr>
      <w:tabs>
        <w:tab w:val="left" w:pos="880"/>
        <w:tab w:val="right" w:leader="dot" w:pos="6639"/>
      </w:tabs>
      <w:spacing w:after="100"/>
      <w:ind w:left="240"/>
    </w:pPr>
  </w:style>
  <w:style w:type="paragraph" w:styleId="Kopfzeile">
    <w:name w:val="header"/>
    <w:basedOn w:val="Standard"/>
    <w:link w:val="KopfzeileZchn"/>
    <w:uiPriority w:val="99"/>
    <w:unhideWhenUsed/>
    <w:rsid w:val="006E2CAC"/>
    <w:pPr>
      <w:tabs>
        <w:tab w:val="center" w:pos="4536"/>
        <w:tab w:val="right" w:pos="9072"/>
      </w:tabs>
    </w:pPr>
  </w:style>
  <w:style w:type="character" w:customStyle="1" w:styleId="KopfzeileZchn">
    <w:name w:val="Kopfzeile Zchn"/>
    <w:basedOn w:val="Absatz-Standardschriftart"/>
    <w:link w:val="Kopfzeile"/>
    <w:uiPriority w:val="99"/>
    <w:rsid w:val="006E2CAC"/>
  </w:style>
  <w:style w:type="paragraph" w:styleId="Fuzeile">
    <w:name w:val="footer"/>
    <w:basedOn w:val="Standard"/>
    <w:link w:val="FuzeileZchn"/>
    <w:uiPriority w:val="99"/>
    <w:unhideWhenUsed/>
    <w:rsid w:val="006E2CAC"/>
    <w:pPr>
      <w:tabs>
        <w:tab w:val="center" w:pos="4536"/>
        <w:tab w:val="right" w:pos="9072"/>
      </w:tabs>
    </w:pPr>
  </w:style>
  <w:style w:type="character" w:customStyle="1" w:styleId="FuzeileZchn">
    <w:name w:val="Fußzeile Zchn"/>
    <w:basedOn w:val="Absatz-Standardschriftart"/>
    <w:link w:val="Fuzeile"/>
    <w:uiPriority w:val="99"/>
    <w:rsid w:val="006E2CAC"/>
  </w:style>
  <w:style w:type="character" w:styleId="BesuchterLink">
    <w:name w:val="FollowedHyperlink"/>
    <w:basedOn w:val="Absatz-Standardschriftart"/>
    <w:uiPriority w:val="99"/>
    <w:semiHidden/>
    <w:unhideWhenUsed/>
    <w:rsid w:val="008D4EC7"/>
    <w:rPr>
      <w:color w:val="00B7E5" w:themeColor="followedHyperlink"/>
      <w:u w:val="single"/>
    </w:rPr>
  </w:style>
  <w:style w:type="character" w:customStyle="1" w:styleId="UnresolvedMention1">
    <w:name w:val="Unresolved Mention1"/>
    <w:basedOn w:val="Absatz-Standardschriftart"/>
    <w:uiPriority w:val="99"/>
    <w:semiHidden/>
    <w:unhideWhenUsed/>
    <w:rsid w:val="00BD4FA6"/>
    <w:rPr>
      <w:color w:val="605E5C"/>
      <w:shd w:val="clear" w:color="auto" w:fill="E1DFDD"/>
    </w:rPr>
  </w:style>
  <w:style w:type="paragraph" w:styleId="Funotentext">
    <w:name w:val="footnote text"/>
    <w:basedOn w:val="Standard"/>
    <w:link w:val="FunotentextZchn"/>
    <w:semiHidden/>
    <w:unhideWhenUsed/>
    <w:rsid w:val="003241FE"/>
    <w:pPr>
      <w:spacing w:after="0" w:line="240" w:lineRule="auto"/>
    </w:pPr>
    <w:rPr>
      <w:sz w:val="20"/>
      <w:szCs w:val="20"/>
    </w:rPr>
  </w:style>
  <w:style w:type="character" w:customStyle="1" w:styleId="FunotentextZchn">
    <w:name w:val="Fußnotentext Zchn"/>
    <w:basedOn w:val="Absatz-Standardschriftart"/>
    <w:link w:val="Funotentext"/>
    <w:semiHidden/>
    <w:rsid w:val="003241FE"/>
    <w:rPr>
      <w:rFonts w:ascii="Georgia" w:hAnsi="Georgia"/>
      <w:sz w:val="20"/>
      <w:szCs w:val="20"/>
    </w:rPr>
  </w:style>
  <w:style w:type="character" w:styleId="Funotenzeichen">
    <w:name w:val="footnote reference"/>
    <w:basedOn w:val="Absatz-Standardschriftart"/>
    <w:semiHidden/>
    <w:unhideWhenUsed/>
    <w:rsid w:val="003241FE"/>
    <w:rPr>
      <w:vertAlign w:val="superscript"/>
    </w:rPr>
  </w:style>
  <w:style w:type="paragraph" w:styleId="StandardWeb">
    <w:name w:val="Normal (Web)"/>
    <w:basedOn w:val="Standard"/>
    <w:uiPriority w:val="99"/>
    <w:semiHidden/>
    <w:unhideWhenUsed/>
    <w:rsid w:val="0082171C"/>
    <w:pPr>
      <w:spacing w:before="100" w:beforeAutospacing="1" w:after="100" w:afterAutospacing="1" w:line="240" w:lineRule="auto"/>
    </w:pPr>
    <w:rPr>
      <w:rFonts w:ascii="Times New Roman" w:eastAsia="Times New Roman" w:hAnsi="Times New Roman" w:cs="Times New Roman"/>
      <w:sz w:val="24"/>
      <w:lang w:val="de-DE" w:eastAsia="de-DE"/>
    </w:rPr>
  </w:style>
  <w:style w:type="character" w:customStyle="1" w:styleId="e24kjd">
    <w:name w:val="e24kjd"/>
    <w:basedOn w:val="Absatz-Standardschriftart"/>
    <w:rsid w:val="0016442D"/>
  </w:style>
  <w:style w:type="paragraph" w:customStyle="1" w:styleId="Default">
    <w:name w:val="Default"/>
    <w:rsid w:val="00053A13"/>
    <w:pPr>
      <w:autoSpaceDE w:val="0"/>
      <w:autoSpaceDN w:val="0"/>
      <w:adjustRightInd w:val="0"/>
      <w:spacing w:after="0" w:line="240" w:lineRule="auto"/>
    </w:pPr>
    <w:rPr>
      <w:rFonts w:ascii="Times New Roman" w:hAnsi="Times New Roman" w:cs="Times New Roman"/>
      <w:color w:val="000000"/>
      <w:lang w:val="de-DE"/>
    </w:rPr>
  </w:style>
  <w:style w:type="character" w:customStyle="1" w:styleId="NichtaufgelsteErwhnung2">
    <w:name w:val="Nicht aufgelöste Erwähnung2"/>
    <w:basedOn w:val="Absatz-Standardschriftart"/>
    <w:uiPriority w:val="99"/>
    <w:semiHidden/>
    <w:unhideWhenUsed/>
    <w:rsid w:val="005B58E8"/>
    <w:rPr>
      <w:color w:val="605E5C"/>
      <w:shd w:val="clear" w:color="auto" w:fill="E1DFDD"/>
    </w:rPr>
  </w:style>
  <w:style w:type="character" w:styleId="Hervorhebung">
    <w:name w:val="Emphasis"/>
    <w:basedOn w:val="Absatz-Standardschriftart"/>
    <w:uiPriority w:val="20"/>
    <w:qFormat/>
    <w:rsid w:val="00330749"/>
    <w:rPr>
      <w:i/>
      <w:iCs/>
    </w:rPr>
  </w:style>
  <w:style w:type="character" w:styleId="NichtaufgelsteErwhnung">
    <w:name w:val="Unresolved Mention"/>
    <w:basedOn w:val="Absatz-Standardschriftart"/>
    <w:uiPriority w:val="99"/>
    <w:semiHidden/>
    <w:unhideWhenUsed/>
    <w:rsid w:val="007C32A1"/>
    <w:rPr>
      <w:color w:val="605E5C"/>
      <w:shd w:val="clear" w:color="auto" w:fill="E1DFDD"/>
    </w:rPr>
  </w:style>
  <w:style w:type="paragraph" w:styleId="berarbeitung">
    <w:name w:val="Revision"/>
    <w:hidden/>
    <w:uiPriority w:val="99"/>
    <w:semiHidden/>
    <w:rsid w:val="008C1FB6"/>
    <w:pPr>
      <w:spacing w:after="0" w:line="240" w:lineRule="auto"/>
    </w:pPr>
    <w:rPr>
      <w:rFonts w:ascii="Georgia" w:hAnsi="Georgia"/>
      <w:sz w:val="22"/>
    </w:rPr>
  </w:style>
  <w:style w:type="character" w:customStyle="1" w:styleId="tlid-translation">
    <w:name w:val="tlid-translation"/>
    <w:basedOn w:val="Absatz-Standardschriftart"/>
    <w:rsid w:val="008C1FB6"/>
  </w:style>
  <w:style w:type="table" w:customStyle="1" w:styleId="Tabellenraster1">
    <w:name w:val="Tabellenraster1"/>
    <w:basedOn w:val="NormaleTabelle"/>
    <w:next w:val="Tabellenraster"/>
    <w:uiPriority w:val="39"/>
    <w:rsid w:val="00207E01"/>
    <w:pPr>
      <w:spacing w:after="0" w:line="240" w:lineRule="auto"/>
    </w:pPr>
    <w:rPr>
      <w:rFonts w:eastAsia="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615147">
      <w:bodyDiv w:val="1"/>
      <w:marLeft w:val="0"/>
      <w:marRight w:val="0"/>
      <w:marTop w:val="0"/>
      <w:marBottom w:val="0"/>
      <w:divBdr>
        <w:top w:val="none" w:sz="0" w:space="0" w:color="auto"/>
        <w:left w:val="none" w:sz="0" w:space="0" w:color="auto"/>
        <w:bottom w:val="none" w:sz="0" w:space="0" w:color="auto"/>
        <w:right w:val="none" w:sz="0" w:space="0" w:color="auto"/>
      </w:divBdr>
    </w:div>
    <w:div w:id="166018928">
      <w:bodyDiv w:val="1"/>
      <w:marLeft w:val="0"/>
      <w:marRight w:val="0"/>
      <w:marTop w:val="0"/>
      <w:marBottom w:val="0"/>
      <w:divBdr>
        <w:top w:val="none" w:sz="0" w:space="0" w:color="auto"/>
        <w:left w:val="none" w:sz="0" w:space="0" w:color="auto"/>
        <w:bottom w:val="none" w:sz="0" w:space="0" w:color="auto"/>
        <w:right w:val="none" w:sz="0" w:space="0" w:color="auto"/>
      </w:divBdr>
    </w:div>
    <w:div w:id="465436962">
      <w:bodyDiv w:val="1"/>
      <w:marLeft w:val="0"/>
      <w:marRight w:val="0"/>
      <w:marTop w:val="0"/>
      <w:marBottom w:val="0"/>
      <w:divBdr>
        <w:top w:val="none" w:sz="0" w:space="0" w:color="auto"/>
        <w:left w:val="none" w:sz="0" w:space="0" w:color="auto"/>
        <w:bottom w:val="none" w:sz="0" w:space="0" w:color="auto"/>
        <w:right w:val="none" w:sz="0" w:space="0" w:color="auto"/>
      </w:divBdr>
    </w:div>
    <w:div w:id="508298644">
      <w:bodyDiv w:val="1"/>
      <w:marLeft w:val="0"/>
      <w:marRight w:val="0"/>
      <w:marTop w:val="0"/>
      <w:marBottom w:val="0"/>
      <w:divBdr>
        <w:top w:val="none" w:sz="0" w:space="0" w:color="auto"/>
        <w:left w:val="none" w:sz="0" w:space="0" w:color="auto"/>
        <w:bottom w:val="none" w:sz="0" w:space="0" w:color="auto"/>
        <w:right w:val="none" w:sz="0" w:space="0" w:color="auto"/>
      </w:divBdr>
    </w:div>
    <w:div w:id="915624771">
      <w:bodyDiv w:val="1"/>
      <w:marLeft w:val="0"/>
      <w:marRight w:val="0"/>
      <w:marTop w:val="0"/>
      <w:marBottom w:val="0"/>
      <w:divBdr>
        <w:top w:val="none" w:sz="0" w:space="0" w:color="auto"/>
        <w:left w:val="none" w:sz="0" w:space="0" w:color="auto"/>
        <w:bottom w:val="none" w:sz="0" w:space="0" w:color="auto"/>
        <w:right w:val="none" w:sz="0" w:space="0" w:color="auto"/>
      </w:divBdr>
    </w:div>
    <w:div w:id="930160736">
      <w:bodyDiv w:val="1"/>
      <w:marLeft w:val="0"/>
      <w:marRight w:val="0"/>
      <w:marTop w:val="0"/>
      <w:marBottom w:val="0"/>
      <w:divBdr>
        <w:top w:val="none" w:sz="0" w:space="0" w:color="auto"/>
        <w:left w:val="none" w:sz="0" w:space="0" w:color="auto"/>
        <w:bottom w:val="none" w:sz="0" w:space="0" w:color="auto"/>
        <w:right w:val="none" w:sz="0" w:space="0" w:color="auto"/>
      </w:divBdr>
    </w:div>
    <w:div w:id="1019887978">
      <w:bodyDiv w:val="1"/>
      <w:marLeft w:val="0"/>
      <w:marRight w:val="0"/>
      <w:marTop w:val="0"/>
      <w:marBottom w:val="0"/>
      <w:divBdr>
        <w:top w:val="none" w:sz="0" w:space="0" w:color="auto"/>
        <w:left w:val="none" w:sz="0" w:space="0" w:color="auto"/>
        <w:bottom w:val="none" w:sz="0" w:space="0" w:color="auto"/>
        <w:right w:val="none" w:sz="0" w:space="0" w:color="auto"/>
      </w:divBdr>
    </w:div>
    <w:div w:id="1047534178">
      <w:bodyDiv w:val="1"/>
      <w:marLeft w:val="0"/>
      <w:marRight w:val="0"/>
      <w:marTop w:val="0"/>
      <w:marBottom w:val="0"/>
      <w:divBdr>
        <w:top w:val="none" w:sz="0" w:space="0" w:color="auto"/>
        <w:left w:val="none" w:sz="0" w:space="0" w:color="auto"/>
        <w:bottom w:val="none" w:sz="0" w:space="0" w:color="auto"/>
        <w:right w:val="none" w:sz="0" w:space="0" w:color="auto"/>
      </w:divBdr>
    </w:div>
    <w:div w:id="1092044858">
      <w:bodyDiv w:val="1"/>
      <w:marLeft w:val="0"/>
      <w:marRight w:val="0"/>
      <w:marTop w:val="0"/>
      <w:marBottom w:val="0"/>
      <w:divBdr>
        <w:top w:val="none" w:sz="0" w:space="0" w:color="auto"/>
        <w:left w:val="none" w:sz="0" w:space="0" w:color="auto"/>
        <w:bottom w:val="none" w:sz="0" w:space="0" w:color="auto"/>
        <w:right w:val="none" w:sz="0" w:space="0" w:color="auto"/>
      </w:divBdr>
      <w:divsChild>
        <w:div w:id="583147881">
          <w:marLeft w:val="0"/>
          <w:marRight w:val="0"/>
          <w:marTop w:val="0"/>
          <w:marBottom w:val="0"/>
          <w:divBdr>
            <w:top w:val="none" w:sz="0" w:space="0" w:color="auto"/>
            <w:left w:val="none" w:sz="0" w:space="0" w:color="auto"/>
            <w:bottom w:val="none" w:sz="0" w:space="0" w:color="auto"/>
            <w:right w:val="none" w:sz="0" w:space="0" w:color="auto"/>
          </w:divBdr>
        </w:div>
      </w:divsChild>
    </w:div>
    <w:div w:id="1183134090">
      <w:bodyDiv w:val="1"/>
      <w:marLeft w:val="0"/>
      <w:marRight w:val="0"/>
      <w:marTop w:val="0"/>
      <w:marBottom w:val="0"/>
      <w:divBdr>
        <w:top w:val="none" w:sz="0" w:space="0" w:color="auto"/>
        <w:left w:val="none" w:sz="0" w:space="0" w:color="auto"/>
        <w:bottom w:val="none" w:sz="0" w:space="0" w:color="auto"/>
        <w:right w:val="none" w:sz="0" w:space="0" w:color="auto"/>
      </w:divBdr>
      <w:divsChild>
        <w:div w:id="2136827973">
          <w:marLeft w:val="0"/>
          <w:marRight w:val="0"/>
          <w:marTop w:val="0"/>
          <w:marBottom w:val="0"/>
          <w:divBdr>
            <w:top w:val="none" w:sz="0" w:space="0" w:color="auto"/>
            <w:left w:val="none" w:sz="0" w:space="0" w:color="auto"/>
            <w:bottom w:val="none" w:sz="0" w:space="0" w:color="auto"/>
            <w:right w:val="none" w:sz="0" w:space="0" w:color="auto"/>
          </w:divBdr>
        </w:div>
      </w:divsChild>
    </w:div>
    <w:div w:id="1263218537">
      <w:bodyDiv w:val="1"/>
      <w:marLeft w:val="0"/>
      <w:marRight w:val="0"/>
      <w:marTop w:val="0"/>
      <w:marBottom w:val="0"/>
      <w:divBdr>
        <w:top w:val="none" w:sz="0" w:space="0" w:color="auto"/>
        <w:left w:val="none" w:sz="0" w:space="0" w:color="auto"/>
        <w:bottom w:val="none" w:sz="0" w:space="0" w:color="auto"/>
        <w:right w:val="none" w:sz="0" w:space="0" w:color="auto"/>
      </w:divBdr>
    </w:div>
    <w:div w:id="1374961691">
      <w:bodyDiv w:val="1"/>
      <w:marLeft w:val="0"/>
      <w:marRight w:val="0"/>
      <w:marTop w:val="0"/>
      <w:marBottom w:val="0"/>
      <w:divBdr>
        <w:top w:val="none" w:sz="0" w:space="0" w:color="auto"/>
        <w:left w:val="none" w:sz="0" w:space="0" w:color="auto"/>
        <w:bottom w:val="none" w:sz="0" w:space="0" w:color="auto"/>
        <w:right w:val="none" w:sz="0" w:space="0" w:color="auto"/>
      </w:divBdr>
    </w:div>
    <w:div w:id="1447777414">
      <w:bodyDiv w:val="1"/>
      <w:marLeft w:val="0"/>
      <w:marRight w:val="0"/>
      <w:marTop w:val="0"/>
      <w:marBottom w:val="0"/>
      <w:divBdr>
        <w:top w:val="none" w:sz="0" w:space="0" w:color="auto"/>
        <w:left w:val="none" w:sz="0" w:space="0" w:color="auto"/>
        <w:bottom w:val="none" w:sz="0" w:space="0" w:color="auto"/>
        <w:right w:val="none" w:sz="0" w:space="0" w:color="auto"/>
      </w:divBdr>
    </w:div>
    <w:div w:id="1549754502">
      <w:bodyDiv w:val="1"/>
      <w:marLeft w:val="0"/>
      <w:marRight w:val="0"/>
      <w:marTop w:val="0"/>
      <w:marBottom w:val="0"/>
      <w:divBdr>
        <w:top w:val="none" w:sz="0" w:space="0" w:color="auto"/>
        <w:left w:val="none" w:sz="0" w:space="0" w:color="auto"/>
        <w:bottom w:val="none" w:sz="0" w:space="0" w:color="auto"/>
        <w:right w:val="none" w:sz="0" w:space="0" w:color="auto"/>
      </w:divBdr>
    </w:div>
    <w:div w:id="1556552337">
      <w:bodyDiv w:val="1"/>
      <w:marLeft w:val="0"/>
      <w:marRight w:val="0"/>
      <w:marTop w:val="0"/>
      <w:marBottom w:val="0"/>
      <w:divBdr>
        <w:top w:val="none" w:sz="0" w:space="0" w:color="auto"/>
        <w:left w:val="none" w:sz="0" w:space="0" w:color="auto"/>
        <w:bottom w:val="none" w:sz="0" w:space="0" w:color="auto"/>
        <w:right w:val="none" w:sz="0" w:space="0" w:color="auto"/>
      </w:divBdr>
    </w:div>
    <w:div w:id="1643657629">
      <w:bodyDiv w:val="1"/>
      <w:marLeft w:val="0"/>
      <w:marRight w:val="0"/>
      <w:marTop w:val="0"/>
      <w:marBottom w:val="0"/>
      <w:divBdr>
        <w:top w:val="none" w:sz="0" w:space="0" w:color="auto"/>
        <w:left w:val="none" w:sz="0" w:space="0" w:color="auto"/>
        <w:bottom w:val="none" w:sz="0" w:space="0" w:color="auto"/>
        <w:right w:val="none" w:sz="0" w:space="0" w:color="auto"/>
      </w:divBdr>
      <w:divsChild>
        <w:div w:id="1742019135">
          <w:marLeft w:val="0"/>
          <w:marRight w:val="0"/>
          <w:marTop w:val="0"/>
          <w:marBottom w:val="0"/>
          <w:divBdr>
            <w:top w:val="none" w:sz="0" w:space="0" w:color="auto"/>
            <w:left w:val="none" w:sz="0" w:space="0" w:color="auto"/>
            <w:bottom w:val="none" w:sz="0" w:space="0" w:color="auto"/>
            <w:right w:val="none" w:sz="0" w:space="0" w:color="auto"/>
          </w:divBdr>
          <w:divsChild>
            <w:div w:id="74088436">
              <w:marLeft w:val="0"/>
              <w:marRight w:val="0"/>
              <w:marTop w:val="0"/>
              <w:marBottom w:val="0"/>
              <w:divBdr>
                <w:top w:val="none" w:sz="0" w:space="0" w:color="auto"/>
                <w:left w:val="none" w:sz="0" w:space="0" w:color="auto"/>
                <w:bottom w:val="none" w:sz="0" w:space="0" w:color="auto"/>
                <w:right w:val="none" w:sz="0" w:space="0" w:color="auto"/>
              </w:divBdr>
              <w:divsChild>
                <w:div w:id="116169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7157">
      <w:bodyDiv w:val="1"/>
      <w:marLeft w:val="0"/>
      <w:marRight w:val="0"/>
      <w:marTop w:val="0"/>
      <w:marBottom w:val="0"/>
      <w:divBdr>
        <w:top w:val="none" w:sz="0" w:space="0" w:color="auto"/>
        <w:left w:val="none" w:sz="0" w:space="0" w:color="auto"/>
        <w:bottom w:val="none" w:sz="0" w:space="0" w:color="auto"/>
        <w:right w:val="none" w:sz="0" w:space="0" w:color="auto"/>
      </w:divBdr>
      <w:divsChild>
        <w:div w:id="1299533303">
          <w:marLeft w:val="0"/>
          <w:marRight w:val="0"/>
          <w:marTop w:val="0"/>
          <w:marBottom w:val="0"/>
          <w:divBdr>
            <w:top w:val="none" w:sz="0" w:space="0" w:color="auto"/>
            <w:left w:val="none" w:sz="0" w:space="0" w:color="auto"/>
            <w:bottom w:val="none" w:sz="0" w:space="0" w:color="auto"/>
            <w:right w:val="none" w:sz="0" w:space="0" w:color="auto"/>
          </w:divBdr>
          <w:divsChild>
            <w:div w:id="226917854">
              <w:marLeft w:val="0"/>
              <w:marRight w:val="0"/>
              <w:marTop w:val="0"/>
              <w:marBottom w:val="0"/>
              <w:divBdr>
                <w:top w:val="none" w:sz="0" w:space="0" w:color="auto"/>
                <w:left w:val="none" w:sz="0" w:space="0" w:color="auto"/>
                <w:bottom w:val="none" w:sz="0" w:space="0" w:color="auto"/>
                <w:right w:val="none" w:sz="0" w:space="0" w:color="auto"/>
              </w:divBdr>
            </w:div>
          </w:divsChild>
        </w:div>
        <w:div w:id="1135297845">
          <w:marLeft w:val="0"/>
          <w:marRight w:val="0"/>
          <w:marTop w:val="0"/>
          <w:marBottom w:val="0"/>
          <w:divBdr>
            <w:top w:val="none" w:sz="0" w:space="0" w:color="auto"/>
            <w:left w:val="none" w:sz="0" w:space="0" w:color="auto"/>
            <w:bottom w:val="none" w:sz="0" w:space="0" w:color="auto"/>
            <w:right w:val="none" w:sz="0" w:space="0" w:color="auto"/>
          </w:divBdr>
          <w:divsChild>
            <w:div w:id="400638138">
              <w:marLeft w:val="0"/>
              <w:marRight w:val="0"/>
              <w:marTop w:val="0"/>
              <w:marBottom w:val="0"/>
              <w:divBdr>
                <w:top w:val="none" w:sz="0" w:space="0" w:color="auto"/>
                <w:left w:val="none" w:sz="0" w:space="0" w:color="auto"/>
                <w:bottom w:val="none" w:sz="0" w:space="0" w:color="auto"/>
                <w:right w:val="none" w:sz="0" w:space="0" w:color="auto"/>
              </w:divBdr>
            </w:div>
          </w:divsChild>
        </w:div>
        <w:div w:id="1988432303">
          <w:marLeft w:val="0"/>
          <w:marRight w:val="0"/>
          <w:marTop w:val="0"/>
          <w:marBottom w:val="0"/>
          <w:divBdr>
            <w:top w:val="none" w:sz="0" w:space="0" w:color="auto"/>
            <w:left w:val="none" w:sz="0" w:space="0" w:color="auto"/>
            <w:bottom w:val="none" w:sz="0" w:space="0" w:color="auto"/>
            <w:right w:val="none" w:sz="0" w:space="0" w:color="auto"/>
          </w:divBdr>
          <w:divsChild>
            <w:div w:id="676075888">
              <w:marLeft w:val="0"/>
              <w:marRight w:val="0"/>
              <w:marTop w:val="0"/>
              <w:marBottom w:val="0"/>
              <w:divBdr>
                <w:top w:val="none" w:sz="0" w:space="0" w:color="auto"/>
                <w:left w:val="none" w:sz="0" w:space="0" w:color="auto"/>
                <w:bottom w:val="none" w:sz="0" w:space="0" w:color="auto"/>
                <w:right w:val="none" w:sz="0" w:space="0" w:color="auto"/>
              </w:divBdr>
            </w:div>
          </w:divsChild>
        </w:div>
        <w:div w:id="1779258094">
          <w:marLeft w:val="0"/>
          <w:marRight w:val="0"/>
          <w:marTop w:val="0"/>
          <w:marBottom w:val="0"/>
          <w:divBdr>
            <w:top w:val="none" w:sz="0" w:space="0" w:color="auto"/>
            <w:left w:val="none" w:sz="0" w:space="0" w:color="auto"/>
            <w:bottom w:val="none" w:sz="0" w:space="0" w:color="auto"/>
            <w:right w:val="none" w:sz="0" w:space="0" w:color="auto"/>
          </w:divBdr>
          <w:divsChild>
            <w:div w:id="2142074718">
              <w:marLeft w:val="0"/>
              <w:marRight w:val="0"/>
              <w:marTop w:val="0"/>
              <w:marBottom w:val="0"/>
              <w:divBdr>
                <w:top w:val="none" w:sz="0" w:space="0" w:color="auto"/>
                <w:left w:val="none" w:sz="0" w:space="0" w:color="auto"/>
                <w:bottom w:val="none" w:sz="0" w:space="0" w:color="auto"/>
                <w:right w:val="none" w:sz="0" w:space="0" w:color="auto"/>
              </w:divBdr>
            </w:div>
          </w:divsChild>
        </w:div>
        <w:div w:id="1395197024">
          <w:marLeft w:val="0"/>
          <w:marRight w:val="0"/>
          <w:marTop w:val="0"/>
          <w:marBottom w:val="0"/>
          <w:divBdr>
            <w:top w:val="none" w:sz="0" w:space="0" w:color="auto"/>
            <w:left w:val="none" w:sz="0" w:space="0" w:color="auto"/>
            <w:bottom w:val="none" w:sz="0" w:space="0" w:color="auto"/>
            <w:right w:val="none" w:sz="0" w:space="0" w:color="auto"/>
          </w:divBdr>
          <w:divsChild>
            <w:div w:id="18888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893724">
      <w:bodyDiv w:val="1"/>
      <w:marLeft w:val="0"/>
      <w:marRight w:val="0"/>
      <w:marTop w:val="0"/>
      <w:marBottom w:val="0"/>
      <w:divBdr>
        <w:top w:val="none" w:sz="0" w:space="0" w:color="auto"/>
        <w:left w:val="none" w:sz="0" w:space="0" w:color="auto"/>
        <w:bottom w:val="none" w:sz="0" w:space="0" w:color="auto"/>
        <w:right w:val="none" w:sz="0" w:space="0" w:color="auto"/>
      </w:divBdr>
    </w:div>
    <w:div w:id="1830554803">
      <w:bodyDiv w:val="1"/>
      <w:marLeft w:val="0"/>
      <w:marRight w:val="0"/>
      <w:marTop w:val="0"/>
      <w:marBottom w:val="0"/>
      <w:divBdr>
        <w:top w:val="none" w:sz="0" w:space="0" w:color="auto"/>
        <w:left w:val="none" w:sz="0" w:space="0" w:color="auto"/>
        <w:bottom w:val="none" w:sz="0" w:space="0" w:color="auto"/>
        <w:right w:val="none" w:sz="0" w:space="0" w:color="auto"/>
      </w:divBdr>
      <w:divsChild>
        <w:div w:id="743145183">
          <w:marLeft w:val="0"/>
          <w:marRight w:val="0"/>
          <w:marTop w:val="90"/>
          <w:marBottom w:val="90"/>
          <w:divBdr>
            <w:top w:val="none" w:sz="0" w:space="0" w:color="auto"/>
            <w:left w:val="none" w:sz="0" w:space="0" w:color="auto"/>
            <w:bottom w:val="none" w:sz="0" w:space="0" w:color="auto"/>
            <w:right w:val="none" w:sz="0" w:space="0" w:color="auto"/>
          </w:divBdr>
        </w:div>
      </w:divsChild>
    </w:div>
    <w:div w:id="1909075683">
      <w:bodyDiv w:val="1"/>
      <w:marLeft w:val="0"/>
      <w:marRight w:val="0"/>
      <w:marTop w:val="0"/>
      <w:marBottom w:val="0"/>
      <w:divBdr>
        <w:top w:val="none" w:sz="0" w:space="0" w:color="auto"/>
        <w:left w:val="none" w:sz="0" w:space="0" w:color="auto"/>
        <w:bottom w:val="none" w:sz="0" w:space="0" w:color="auto"/>
        <w:right w:val="none" w:sz="0" w:space="0" w:color="auto"/>
      </w:divBdr>
      <w:divsChild>
        <w:div w:id="1604066976">
          <w:marLeft w:val="0"/>
          <w:marRight w:val="0"/>
          <w:marTop w:val="0"/>
          <w:marBottom w:val="0"/>
          <w:divBdr>
            <w:top w:val="none" w:sz="0" w:space="0" w:color="auto"/>
            <w:left w:val="none" w:sz="0" w:space="0" w:color="auto"/>
            <w:bottom w:val="none" w:sz="0" w:space="0" w:color="auto"/>
            <w:right w:val="none" w:sz="0" w:space="0" w:color="auto"/>
          </w:divBdr>
          <w:divsChild>
            <w:div w:id="1491672832">
              <w:marLeft w:val="0"/>
              <w:marRight w:val="0"/>
              <w:marTop w:val="0"/>
              <w:marBottom w:val="0"/>
              <w:divBdr>
                <w:top w:val="none" w:sz="0" w:space="0" w:color="auto"/>
                <w:left w:val="none" w:sz="0" w:space="0" w:color="auto"/>
                <w:bottom w:val="none" w:sz="0" w:space="0" w:color="auto"/>
                <w:right w:val="none" w:sz="0" w:space="0" w:color="auto"/>
              </w:divBdr>
              <w:divsChild>
                <w:div w:id="7112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90655">
      <w:bodyDiv w:val="1"/>
      <w:marLeft w:val="0"/>
      <w:marRight w:val="0"/>
      <w:marTop w:val="0"/>
      <w:marBottom w:val="0"/>
      <w:divBdr>
        <w:top w:val="none" w:sz="0" w:space="0" w:color="auto"/>
        <w:left w:val="none" w:sz="0" w:space="0" w:color="auto"/>
        <w:bottom w:val="none" w:sz="0" w:space="0" w:color="auto"/>
        <w:right w:val="none" w:sz="0" w:space="0" w:color="auto"/>
      </w:divBdr>
      <w:divsChild>
        <w:div w:id="145964615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www.waddensea-worldheritage.org/becoming-world-heritage" TargetMode="External"/><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hyperlink" Target="https://www.waddensea-worldheritage.org/organisational-structure" TargetMode="External"/><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www.waddensea-worldheritage.org/becoming-world-heritage"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www.waddensea-worldheritage.org/becoming-world-heritage" TargetMode="External"/><Relationship Id="rId32" Type="http://schemas.openxmlformats.org/officeDocument/2006/relationships/hyperlink" Target="https://whc.unesco.org/en/periodicreporting/" TargetMode="Externa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jpe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hyperlink" Target="http://qsr.waddensea-worldheritage.org/"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hyperlink" Target="https://www.waddensea-worldheritage.org/becoming-world-heritage"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jpeg"/></Relationships>
</file>

<file path=word/theme/theme1.xml><?xml version="1.0" encoding="utf-8"?>
<a:theme xmlns:a="http://schemas.openxmlformats.org/drawingml/2006/main" name="Wadden_Sea">
  <a:themeElements>
    <a:clrScheme name="CWSS">
      <a:dk1>
        <a:sysClr val="windowText" lastClr="000000"/>
      </a:dk1>
      <a:lt1>
        <a:sysClr val="window" lastClr="FFFFFF"/>
      </a:lt1>
      <a:dk2>
        <a:srgbClr val="003047"/>
      </a:dk2>
      <a:lt2>
        <a:srgbClr val="D8EEFA"/>
      </a:lt2>
      <a:accent1>
        <a:srgbClr val="003047"/>
      </a:accent1>
      <a:accent2>
        <a:srgbClr val="0078B6"/>
      </a:accent2>
      <a:accent3>
        <a:srgbClr val="00B7E5"/>
      </a:accent3>
      <a:accent4>
        <a:srgbClr val="D8EEFA"/>
      </a:accent4>
      <a:accent5>
        <a:srgbClr val="969696"/>
      </a:accent5>
      <a:accent6>
        <a:srgbClr val="72C596"/>
      </a:accent6>
      <a:hlink>
        <a:srgbClr val="0078B6"/>
      </a:hlink>
      <a:folHlink>
        <a:srgbClr val="00B7E5"/>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1A5F84-CE0B-4B34-AD7C-75B854CB8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7277</Words>
  <Characters>45852</Characters>
  <Application>Microsoft Office Word</Application>
  <DocSecurity>0</DocSecurity>
  <Lines>382</Lines>
  <Paragraphs>106</Paragraphs>
  <ScaleCrop>false</ScaleCrop>
  <HeadingPairs>
    <vt:vector size="2" baseType="variant">
      <vt:variant>
        <vt:lpstr>Titel</vt:lpstr>
      </vt:variant>
      <vt:variant>
        <vt:i4>1</vt:i4>
      </vt:variant>
    </vt:vector>
  </HeadingPairs>
  <TitlesOfParts>
    <vt:vector size="1" baseType="lpstr">
      <vt:lpstr/>
    </vt:vector>
  </TitlesOfParts>
  <Company>Creative Concern</Company>
  <LinksUpToDate>false</LinksUpToDate>
  <CharactersWithSpaces>53023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Mandy Willett</dc:creator>
  <cp:lastModifiedBy>Soledad Luna</cp:lastModifiedBy>
  <cp:revision>7</cp:revision>
  <cp:lastPrinted>2017-03-07T11:07:00Z</cp:lastPrinted>
  <dcterms:created xsi:type="dcterms:W3CDTF">2020-07-31T06:01:00Z</dcterms:created>
  <dcterms:modified xsi:type="dcterms:W3CDTF">2020-07-31T11:11:00Z</dcterms:modified>
</cp:coreProperties>
</file>